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1ED804" w14:textId="1A059E52" w:rsidR="004610EC" w:rsidRPr="004560F5" w:rsidRDefault="004610EC" w:rsidP="004610EC">
      <w:pPr>
        <w:tabs>
          <w:tab w:val="left" w:pos="1985"/>
        </w:tabs>
        <w:spacing w:after="0"/>
        <w:jc w:val="both"/>
        <w:rPr>
          <w:rFonts w:ascii="Arial" w:hAnsi="Arial" w:cs="Arial"/>
          <w:b/>
          <w:sz w:val="24"/>
          <w:lang w:val="en-US"/>
        </w:rPr>
      </w:pPr>
      <w:r w:rsidRPr="004560F5">
        <w:rPr>
          <w:rFonts w:ascii="Arial" w:hAnsi="Arial" w:cs="Arial"/>
          <w:b/>
          <w:sz w:val="24"/>
          <w:lang w:val="en-US"/>
        </w:rPr>
        <w:t>3GPP TSG RAN WG1 Meeting #94</w:t>
      </w:r>
      <w:r>
        <w:rPr>
          <w:rFonts w:ascii="Arial" w:hAnsi="Arial" w:cs="Arial"/>
          <w:b/>
          <w:sz w:val="24"/>
          <w:lang w:val="en-US"/>
        </w:rPr>
        <w:t>b</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R1-18</w:t>
      </w:r>
      <w:r w:rsidR="00E57C8D">
        <w:rPr>
          <w:rFonts w:ascii="Arial" w:hAnsi="Arial" w:cs="Arial"/>
          <w:b/>
          <w:sz w:val="24"/>
          <w:lang w:val="en-US"/>
        </w:rPr>
        <w:t>10749</w:t>
      </w:r>
      <w:bookmarkStart w:id="0" w:name="_GoBack"/>
      <w:bookmarkEnd w:id="0"/>
    </w:p>
    <w:p w14:paraId="5A51C740" w14:textId="77777777" w:rsidR="004610EC" w:rsidRDefault="004610EC" w:rsidP="004610EC">
      <w:pPr>
        <w:tabs>
          <w:tab w:val="left" w:pos="1985"/>
        </w:tabs>
        <w:spacing w:after="0"/>
        <w:jc w:val="both"/>
        <w:rPr>
          <w:rFonts w:ascii="Arial" w:hAnsi="Arial" w:cs="Arial"/>
          <w:b/>
          <w:sz w:val="24"/>
          <w:lang w:val="en-US"/>
        </w:rPr>
      </w:pPr>
      <w:r w:rsidRPr="009D2273">
        <w:rPr>
          <w:rFonts w:ascii="Arial" w:hAnsi="Arial" w:cs="Arial"/>
          <w:b/>
          <w:sz w:val="24"/>
          <w:lang w:val="en-US"/>
        </w:rPr>
        <w:t>Chengdu, China, October 8th – 12th, 2018</w:t>
      </w:r>
    </w:p>
    <w:p w14:paraId="0877B945" w14:textId="77777777" w:rsidR="004B4372" w:rsidRPr="00527192" w:rsidRDefault="004B4372"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2C3480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C72AA">
        <w:rPr>
          <w:rFonts w:ascii="Arial" w:eastAsia="Malgun Gothic" w:hAnsi="Arial" w:cs="Arial"/>
          <w:b/>
          <w:sz w:val="24"/>
          <w:lang w:val="en-US" w:eastAsia="ko-KR"/>
        </w:rPr>
        <w:t>Remaining Issues on Multi-antenna Scheme</w:t>
      </w:r>
    </w:p>
    <w:p w14:paraId="442797E2" w14:textId="2608053C"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C72AA">
        <w:rPr>
          <w:rFonts w:ascii="Arial" w:hAnsi="Arial" w:cs="Arial"/>
          <w:b/>
          <w:sz w:val="24"/>
          <w:lang w:val="en-US"/>
        </w:rPr>
        <w:t>1.</w:t>
      </w:r>
      <w:r w:rsidR="000F61A6">
        <w:rPr>
          <w:rFonts w:ascii="Arial" w:hAnsi="Arial" w:cs="Arial"/>
          <w:b/>
          <w:sz w:val="24"/>
          <w:lang w:val="en-US"/>
        </w:rPr>
        <w:t>2.</w:t>
      </w:r>
      <w:r w:rsidR="000C72AA">
        <w:rPr>
          <w:rFonts w:ascii="Arial" w:hAnsi="Arial" w:cs="Arial"/>
          <w:b/>
          <w:sz w:val="24"/>
          <w:lang w:val="en-US"/>
        </w:rPr>
        <w:t>1</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8D0451C" w14:textId="32B24682" w:rsidR="00A0767A" w:rsidRDefault="008A7CE5" w:rsidP="00026770">
      <w:pPr>
        <w:ind w:firstLine="284"/>
        <w:jc w:val="both"/>
        <w:rPr>
          <w:sz w:val="22"/>
          <w:szCs w:val="22"/>
          <w:lang w:eastAsia="zh-CN"/>
        </w:rPr>
      </w:pPr>
      <w:r>
        <w:rPr>
          <w:sz w:val="22"/>
          <w:szCs w:val="22"/>
          <w:lang w:eastAsia="zh-CN"/>
        </w:rPr>
        <w:t xml:space="preserve">In this contribution, we provide some </w:t>
      </w:r>
      <w:r w:rsidR="000C72AA">
        <w:rPr>
          <w:sz w:val="22"/>
          <w:szCs w:val="22"/>
          <w:lang w:eastAsia="zh-CN"/>
        </w:rPr>
        <w:t>corrections for multi-antenna scheme.</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0D0DD328" w14:textId="77DB9DDA" w:rsidR="00886FC5" w:rsidRDefault="00886FC5" w:rsidP="00886FC5">
      <w:pPr>
        <w:pStyle w:val="Heading2"/>
      </w:pPr>
      <w:r>
        <w:t xml:space="preserve">2.1 </w:t>
      </w:r>
      <w:r w:rsidR="000C72AA">
        <w:t>Uplink Codebook based transmission</w:t>
      </w:r>
    </w:p>
    <w:p w14:paraId="4119248B" w14:textId="6BD5ED00" w:rsidR="000C72AA" w:rsidRDefault="00E809F3" w:rsidP="00BA2A31">
      <w:pPr>
        <w:ind w:firstLine="284"/>
        <w:jc w:val="both"/>
        <w:rPr>
          <w:sz w:val="22"/>
          <w:szCs w:val="22"/>
        </w:rPr>
      </w:pPr>
      <w:r>
        <w:rPr>
          <w:sz w:val="22"/>
          <w:szCs w:val="22"/>
        </w:rPr>
        <w:t xml:space="preserve">In current 38.214, the following sentence says TPMI is applied to antenna ports {0, …, </w:t>
      </w:r>
      <w:r w:rsidRPr="00E809F3">
        <w:rPr>
          <w:i/>
          <w:sz w:val="22"/>
          <w:szCs w:val="22"/>
        </w:rPr>
        <w:t>v</w:t>
      </w:r>
      <w:r>
        <w:rPr>
          <w:sz w:val="22"/>
          <w:szCs w:val="22"/>
        </w:rPr>
        <w:t xml:space="preserve">-1}. However </w:t>
      </w:r>
      <w:r w:rsidRPr="00E809F3">
        <w:rPr>
          <w:i/>
          <w:sz w:val="22"/>
          <w:szCs w:val="22"/>
        </w:rPr>
        <w:t>v</w:t>
      </w:r>
      <w:r>
        <w:rPr>
          <w:sz w:val="22"/>
          <w:szCs w:val="22"/>
        </w:rPr>
        <w:t xml:space="preserve"> should stand for the total number of layers. Hence it should be “layers” instead of “antenna ports”. Further, the wording “that corresponds to SRS resource selected by SRI” is not quite clear. For PUCCH and SRS, it uses “spatial domain transmission filter” to define the Tx beam behaviour. Hence it is better to use the same wording. </w:t>
      </w:r>
    </w:p>
    <w:p w14:paraId="5365EDFC" w14:textId="0E56BF6F" w:rsidR="00E809F3" w:rsidRPr="00E809F3" w:rsidRDefault="00E809F3" w:rsidP="00BA2A31">
      <w:pPr>
        <w:ind w:firstLine="284"/>
        <w:jc w:val="both"/>
        <w:rPr>
          <w:i/>
          <w:sz w:val="22"/>
          <w:szCs w:val="22"/>
        </w:rPr>
      </w:pPr>
      <w:r w:rsidRPr="00E809F3">
        <w:rPr>
          <w:i/>
          <w:color w:val="000000"/>
        </w:rPr>
        <w:t>The TPMI is used to indicate the precoder to be applied over the antenna ports {0…ν-1} and that corresponds to the SRS resource selected by the SRI when multiple SRS resources are configured, or if a single SRS resource is configured TPMI is used to indicate the precoder to be applied over the antenna ports {0…ν-1} and that corresponds to the SRS resource.</w:t>
      </w:r>
    </w:p>
    <w:p w14:paraId="56D42D3B" w14:textId="55BBA359" w:rsidR="00CD6D5F" w:rsidRPr="00CD6D5F" w:rsidRDefault="003B5DE4" w:rsidP="00BA2A31">
      <w:pPr>
        <w:ind w:firstLine="284"/>
        <w:jc w:val="both"/>
        <w:rPr>
          <w:b/>
          <w:i/>
          <w:sz w:val="22"/>
          <w:szCs w:val="22"/>
        </w:rPr>
      </w:pPr>
      <w:r>
        <w:rPr>
          <w:b/>
          <w:i/>
          <w:sz w:val="22"/>
          <w:szCs w:val="22"/>
        </w:rPr>
        <w:t>Proposal 1: A</w:t>
      </w:r>
      <w:r w:rsidR="00CD6D5F" w:rsidRPr="00CD6D5F">
        <w:rPr>
          <w:b/>
          <w:i/>
          <w:sz w:val="22"/>
          <w:szCs w:val="22"/>
        </w:rPr>
        <w:t>dopt the following TP for 38.214.</w:t>
      </w:r>
    </w:p>
    <w:p w14:paraId="3337235E" w14:textId="605D4766" w:rsidR="00CD6D5F" w:rsidRDefault="00CD6D5F" w:rsidP="00BA2A31">
      <w:pPr>
        <w:ind w:firstLine="284"/>
        <w:jc w:val="both"/>
        <w:rPr>
          <w:sz w:val="22"/>
          <w:szCs w:val="22"/>
        </w:rPr>
      </w:pPr>
      <w:r w:rsidRPr="00CD6D5F">
        <w:rPr>
          <w:noProof/>
          <w:sz w:val="22"/>
          <w:szCs w:val="22"/>
          <w:lang w:val="en-US" w:eastAsia="zh-CN"/>
        </w:rPr>
        <mc:AlternateContent>
          <mc:Choice Requires="wps">
            <w:drawing>
              <wp:inline distT="0" distB="0" distL="0" distR="0" wp14:anchorId="3563CCA5" wp14:editId="02761707">
                <wp:extent cx="6240780" cy="1404620"/>
                <wp:effectExtent l="0" t="0" r="2667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headEnd/>
                          <a:tailEnd/>
                        </a:ln>
                      </wps:spPr>
                      <wps:txbx>
                        <w:txbxContent>
                          <w:p w14:paraId="3212527E" w14:textId="77777777" w:rsidR="00E809F3" w:rsidRPr="0048482F" w:rsidRDefault="00E809F3" w:rsidP="00E809F3">
                            <w:pPr>
                              <w:pStyle w:val="Heading4"/>
                              <w:rPr>
                                <w:color w:val="000000"/>
                              </w:rPr>
                            </w:pPr>
                            <w:bookmarkStart w:id="1" w:name="_Toc517439502"/>
                            <w:r w:rsidRPr="0048482F">
                              <w:rPr>
                                <w:color w:val="000000"/>
                              </w:rPr>
                              <w:t>6.1.1.1</w:t>
                            </w:r>
                            <w:r w:rsidRPr="0048482F">
                              <w:rPr>
                                <w:color w:val="000000"/>
                              </w:rPr>
                              <w:tab/>
                              <w:t>Codebook based UL transmission</w:t>
                            </w:r>
                            <w:bookmarkEnd w:id="1"/>
                          </w:p>
                          <w:p w14:paraId="2E8CE66E" w14:textId="5C18296F" w:rsidR="00CD6D5F" w:rsidRPr="0048482F" w:rsidRDefault="00E809F3" w:rsidP="00CD6D5F">
                            <w:pPr>
                              <w:rPr>
                                <w:color w:val="000000"/>
                              </w:rPr>
                            </w:pPr>
                            <w:r w:rsidRPr="0048482F">
                              <w:rPr>
                                <w:color w:val="000000"/>
                              </w:rPr>
                              <w:t xml:space="preserve">For codebook based transmission, </w:t>
                            </w:r>
                            <w:r>
                              <w:rPr>
                                <w:color w:val="000000"/>
                              </w:rPr>
                              <w:t xml:space="preserve">PUSCH can be scheduled by DCI format 0_0, DCI format 0_1 or semi-statically configured to operate according to Subclause 6.1.2.3. If this PUSCH is scheduled by DCI format 0_1,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given by DCI fields of SRS resource indicator and Precoding information and number of layers in subclause 7.3.1.1.2 of [TS 38.212]</w:t>
                            </w:r>
                            <w:r>
                              <w:rPr>
                                <w:color w:val="000000"/>
                              </w:rPr>
                              <w:t>.</w:t>
                            </w:r>
                            <w:r w:rsidRPr="00317183">
                              <w:rPr>
                                <w:color w:val="000000"/>
                              </w:rPr>
                              <w:t xml:space="preserve"> </w:t>
                            </w:r>
                            <w:r>
                              <w:rPr>
                                <w:color w:val="000000"/>
                              </w:rPr>
                              <w:t>The</w:t>
                            </w:r>
                            <w:r w:rsidRPr="0048482F">
                              <w:rPr>
                                <w:color w:val="000000"/>
                              </w:rPr>
                              <w:t xml:space="preserve"> TPMI is used to indicate the precoder </w:t>
                            </w:r>
                            <w:r>
                              <w:rPr>
                                <w:color w:val="000000"/>
                              </w:rPr>
                              <w:t xml:space="preserve">to be applied </w:t>
                            </w:r>
                            <w:r w:rsidRPr="0048482F">
                              <w:rPr>
                                <w:color w:val="000000"/>
                              </w:rPr>
                              <w:t xml:space="preserve">over the </w:t>
                            </w:r>
                            <w:r w:rsidRPr="00E809F3">
                              <w:rPr>
                                <w:strike/>
                                <w:color w:val="000000"/>
                              </w:rPr>
                              <w:t>antenna ports</w:t>
                            </w:r>
                            <w:r w:rsidRPr="0048482F">
                              <w:rPr>
                                <w:color w:val="000000"/>
                              </w:rPr>
                              <w:t xml:space="preserve"> </w:t>
                            </w:r>
                            <w:r w:rsidRPr="00E809F3">
                              <w:rPr>
                                <w:b/>
                                <w:color w:val="FF0000"/>
                              </w:rPr>
                              <w:t>layers</w:t>
                            </w:r>
                            <w:r w:rsidRPr="00E809F3">
                              <w:rPr>
                                <w:color w:val="FF0000"/>
                              </w:rPr>
                              <w:t xml:space="preserve"> </w:t>
                            </w:r>
                            <w:r>
                              <w:rPr>
                                <w:color w:val="000000"/>
                              </w:rPr>
                              <w:t>{0…</w:t>
                            </w:r>
                            <w:r w:rsidRPr="00317183">
                              <w:rPr>
                                <w:i/>
                                <w:color w:val="000000"/>
                              </w:rPr>
                              <w:t>ν</w:t>
                            </w:r>
                            <w:r>
                              <w:rPr>
                                <w:color w:val="000000"/>
                              </w:rPr>
                              <w:t xml:space="preserve">-1} and that </w:t>
                            </w:r>
                            <w:r w:rsidRPr="00596434">
                              <w:rPr>
                                <w:b/>
                                <w:color w:val="FF0000"/>
                              </w:rPr>
                              <w:t>uses</w:t>
                            </w:r>
                            <w:r w:rsidRPr="00596434">
                              <w:rPr>
                                <w:color w:val="FF0000"/>
                              </w:rPr>
                              <w:t xml:space="preserve"> </w:t>
                            </w:r>
                            <w:r w:rsidRPr="00E809F3">
                              <w:rPr>
                                <w:b/>
                                <w:color w:val="FF0000"/>
                              </w:rPr>
                              <w:t xml:space="preserve">the same spatial domain </w:t>
                            </w:r>
                            <w:r w:rsidR="009E60EF">
                              <w:rPr>
                                <w:b/>
                                <w:color w:val="FF0000"/>
                              </w:rPr>
                              <w:t xml:space="preserve">transmission </w:t>
                            </w:r>
                            <w:r w:rsidRPr="00E809F3">
                              <w:rPr>
                                <w:b/>
                                <w:color w:val="FF0000"/>
                              </w:rPr>
                              <w:t>filter</w:t>
                            </w:r>
                            <w:r w:rsidR="00596434">
                              <w:rPr>
                                <w:b/>
                                <w:color w:val="FF0000"/>
                              </w:rPr>
                              <w:t xml:space="preserve"> (when applicable)</w:t>
                            </w:r>
                            <w:r w:rsidRPr="00E809F3">
                              <w:rPr>
                                <w:b/>
                                <w:color w:val="FF0000"/>
                              </w:rPr>
                              <w:t xml:space="preserve"> as</w:t>
                            </w:r>
                            <w:r w:rsidRPr="00E809F3">
                              <w:rPr>
                                <w:color w:val="FF0000"/>
                              </w:rPr>
                              <w:t xml:space="preserve"> </w:t>
                            </w:r>
                            <w:r w:rsidRPr="00E809F3">
                              <w:rPr>
                                <w:strike/>
                                <w:color w:val="000000"/>
                              </w:rPr>
                              <w:t>corresponds to</w:t>
                            </w:r>
                            <w:r>
                              <w:rPr>
                                <w:color w:val="000000"/>
                              </w:rPr>
                              <w:t xml:space="preserve">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sidRPr="00E809F3">
                              <w:rPr>
                                <w:strike/>
                                <w:color w:val="000000"/>
                              </w:rPr>
                              <w:t>antenna ports</w:t>
                            </w:r>
                            <w:r>
                              <w:rPr>
                                <w:color w:val="000000"/>
                              </w:rPr>
                              <w:t xml:space="preserve"> </w:t>
                            </w:r>
                            <w:r w:rsidRPr="00E809F3">
                              <w:rPr>
                                <w:b/>
                                <w:color w:val="FF0000"/>
                              </w:rPr>
                              <w:t>layers</w:t>
                            </w:r>
                            <w:r w:rsidRPr="00E809F3">
                              <w:rPr>
                                <w:color w:val="FF0000"/>
                              </w:rPr>
                              <w:t xml:space="preserve"> </w:t>
                            </w:r>
                            <w:r>
                              <w:rPr>
                                <w:color w:val="000000"/>
                              </w:rPr>
                              <w:t>{0…</w:t>
                            </w:r>
                            <w:r w:rsidRPr="00317183">
                              <w:rPr>
                                <w:i/>
                                <w:color w:val="000000"/>
                              </w:rPr>
                              <w:t>ν</w:t>
                            </w:r>
                            <w:r>
                              <w:rPr>
                                <w:color w:val="000000"/>
                              </w:rPr>
                              <w:t xml:space="preserve">-1} and that </w:t>
                            </w:r>
                            <w:r w:rsidRPr="00596434">
                              <w:rPr>
                                <w:b/>
                                <w:color w:val="FF0000"/>
                              </w:rPr>
                              <w:t>uses</w:t>
                            </w:r>
                            <w:r w:rsidRPr="00596434">
                              <w:rPr>
                                <w:color w:val="FF0000"/>
                              </w:rPr>
                              <w:t xml:space="preserve"> </w:t>
                            </w:r>
                            <w:r w:rsidRPr="009E60EF">
                              <w:rPr>
                                <w:b/>
                                <w:color w:val="FF0000"/>
                              </w:rPr>
                              <w:t xml:space="preserve">the same spatial domain </w:t>
                            </w:r>
                            <w:r w:rsidR="009E60EF" w:rsidRPr="009E60EF">
                              <w:rPr>
                                <w:b/>
                                <w:color w:val="FF0000"/>
                              </w:rPr>
                              <w:t xml:space="preserve">transmission filter </w:t>
                            </w:r>
                            <w:r w:rsidR="00596434">
                              <w:rPr>
                                <w:b/>
                                <w:color w:val="FF0000"/>
                              </w:rPr>
                              <w:t>(when applicable)</w:t>
                            </w:r>
                            <w:r w:rsidR="00596434" w:rsidRPr="00E809F3">
                              <w:rPr>
                                <w:b/>
                                <w:color w:val="FF0000"/>
                              </w:rPr>
                              <w:t xml:space="preserve"> </w:t>
                            </w:r>
                            <w:r w:rsidR="009E60EF" w:rsidRPr="009E60EF">
                              <w:rPr>
                                <w:b/>
                                <w:color w:val="FF0000"/>
                              </w:rPr>
                              <w:t>as</w:t>
                            </w:r>
                            <w:r w:rsidR="009E60EF" w:rsidRPr="009E60EF">
                              <w:rPr>
                                <w:color w:val="FF0000"/>
                              </w:rPr>
                              <w:t xml:space="preserve"> </w:t>
                            </w:r>
                            <w:r w:rsidRPr="009E60EF">
                              <w:rPr>
                                <w:strike/>
                                <w:color w:val="000000"/>
                              </w:rPr>
                              <w:t>corresponds to</w:t>
                            </w:r>
                            <w:r>
                              <w:rPr>
                                <w:color w:val="000000"/>
                              </w:rPr>
                              <w:t xml:space="preserve">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as defined in Subclause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txbxContent>
                      </wps:txbx>
                      <wps:bodyPr rot="0" vert="horz" wrap="square" lIns="91440" tIns="45720" rIns="91440" bIns="45720" anchor="t" anchorCtr="0">
                        <a:spAutoFit/>
                      </wps:bodyPr>
                    </wps:wsp>
                  </a:graphicData>
                </a:graphic>
              </wp:inline>
            </w:drawing>
          </mc:Choice>
          <mc:Fallback>
            <w:pict>
              <v:shapetype w14:anchorId="3563CCA5" id="_x0000_t202" coordsize="21600,21600" o:spt="202" path="m,l,21600r21600,l21600,xe">
                <v:stroke joinstyle="miter"/>
                <v:path gradientshapeok="t" o:connecttype="rect"/>
              </v:shapetype>
              <v:shape id="Text Box 2" o:spid="_x0000_s1026"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">
                <v:textbox style="mso-fit-shape-to-text:t">
                  <w:txbxContent>
                    <w:p w14:paraId="3212527E" w14:textId="77777777" w:rsidR="00E809F3" w:rsidRPr="0048482F" w:rsidRDefault="00E809F3" w:rsidP="00E809F3">
                      <w:pPr>
                        <w:pStyle w:val="Heading4"/>
                        <w:rPr>
                          <w:color w:val="000000"/>
                        </w:rPr>
                      </w:pPr>
                      <w:bookmarkStart w:id="1" w:name="_Toc517439502"/>
                      <w:r w:rsidRPr="0048482F">
                        <w:rPr>
                          <w:color w:val="000000"/>
                        </w:rPr>
                        <w:t>6.1.1.1</w:t>
                      </w:r>
                      <w:r w:rsidRPr="0048482F">
                        <w:rPr>
                          <w:color w:val="000000"/>
                        </w:rPr>
                        <w:tab/>
                        <w:t>Codebook based UL transmission</w:t>
                      </w:r>
                      <w:bookmarkEnd w:id="1"/>
                    </w:p>
                    <w:p w14:paraId="2E8CE66E" w14:textId="5C18296F" w:rsidR="00CD6D5F" w:rsidRPr="0048482F" w:rsidRDefault="00E809F3" w:rsidP="00CD6D5F">
                      <w:pPr>
                        <w:rPr>
                          <w:color w:val="000000"/>
                        </w:rPr>
                      </w:pPr>
                      <w:r w:rsidRPr="0048482F">
                        <w:rPr>
                          <w:color w:val="000000"/>
                        </w:rPr>
                        <w:t xml:space="preserve">For codebook based transmission, </w:t>
                      </w:r>
                      <w:r>
                        <w:rPr>
                          <w:color w:val="000000"/>
                        </w:rPr>
                        <w:t xml:space="preserve">PUSCH can be scheduled by DCI format 0_0, DCI format 0_1 or semi-statically configured to operate according to </w:t>
                      </w:r>
                      <w:proofErr w:type="spellStart"/>
                      <w:r>
                        <w:rPr>
                          <w:color w:val="000000"/>
                        </w:rPr>
                        <w:t>Subclause</w:t>
                      </w:r>
                      <w:proofErr w:type="spellEnd"/>
                      <w:r>
                        <w:rPr>
                          <w:color w:val="000000"/>
                        </w:rPr>
                        <w:t xml:space="preserve"> 6.1.2.3. If this PUSCH is scheduled by DCI format 0_1,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 xml:space="preserve">given by DCI fields of SRS resource indicator and Precoding information and number of layers in </w:t>
                      </w:r>
                      <w:proofErr w:type="spellStart"/>
                      <w:r w:rsidRPr="00317183">
                        <w:rPr>
                          <w:color w:val="000000"/>
                        </w:rPr>
                        <w:t>subclause</w:t>
                      </w:r>
                      <w:proofErr w:type="spellEnd"/>
                      <w:r w:rsidRPr="00317183">
                        <w:rPr>
                          <w:color w:val="000000"/>
                        </w:rPr>
                        <w:t xml:space="preserve"> 7.3.1.1.2 of [TS 38.212]</w:t>
                      </w:r>
                      <w:r>
                        <w:rPr>
                          <w:color w:val="000000"/>
                        </w:rPr>
                        <w:t>.</w:t>
                      </w:r>
                      <w:r w:rsidRPr="00317183">
                        <w:rPr>
                          <w:color w:val="000000"/>
                        </w:rPr>
                        <w:t xml:space="preserve"> </w:t>
                      </w:r>
                      <w:r>
                        <w:rPr>
                          <w:color w:val="000000"/>
                        </w:rPr>
                        <w:t>The</w:t>
                      </w:r>
                      <w:r w:rsidRPr="0048482F">
                        <w:rPr>
                          <w:color w:val="000000"/>
                        </w:rPr>
                        <w:t xml:space="preserve"> TPMI is used to indicate the precoder </w:t>
                      </w:r>
                      <w:r>
                        <w:rPr>
                          <w:color w:val="000000"/>
                        </w:rPr>
                        <w:t xml:space="preserve">to be applied </w:t>
                      </w:r>
                      <w:r w:rsidRPr="0048482F">
                        <w:rPr>
                          <w:color w:val="000000"/>
                        </w:rPr>
                        <w:t xml:space="preserve">over the </w:t>
                      </w:r>
                      <w:r w:rsidRPr="00E809F3">
                        <w:rPr>
                          <w:strike/>
                          <w:color w:val="000000"/>
                        </w:rPr>
                        <w:t>antenna ports</w:t>
                      </w:r>
                      <w:r w:rsidRPr="0048482F">
                        <w:rPr>
                          <w:color w:val="000000"/>
                        </w:rPr>
                        <w:t xml:space="preserve"> </w:t>
                      </w:r>
                      <w:r w:rsidRPr="00E809F3">
                        <w:rPr>
                          <w:b/>
                          <w:color w:val="FF0000"/>
                        </w:rPr>
                        <w:t>layers</w:t>
                      </w:r>
                      <w:r w:rsidRPr="00E809F3">
                        <w:rPr>
                          <w:color w:val="FF0000"/>
                        </w:rPr>
                        <w:t xml:space="preserve"> </w:t>
                      </w:r>
                      <w:r>
                        <w:rPr>
                          <w:color w:val="000000"/>
                        </w:rPr>
                        <w:t>{0…</w:t>
                      </w:r>
                      <w:r w:rsidRPr="00317183">
                        <w:rPr>
                          <w:i/>
                          <w:color w:val="000000"/>
                        </w:rPr>
                        <w:t>ν</w:t>
                      </w:r>
                      <w:r>
                        <w:rPr>
                          <w:color w:val="000000"/>
                        </w:rPr>
                        <w:t xml:space="preserve">-1} and that </w:t>
                      </w:r>
                      <w:r w:rsidRPr="00596434">
                        <w:rPr>
                          <w:b/>
                          <w:color w:val="FF0000"/>
                        </w:rPr>
                        <w:t>uses</w:t>
                      </w:r>
                      <w:r w:rsidRPr="00596434">
                        <w:rPr>
                          <w:color w:val="FF0000"/>
                        </w:rPr>
                        <w:t xml:space="preserve"> </w:t>
                      </w:r>
                      <w:r w:rsidRPr="00E809F3">
                        <w:rPr>
                          <w:b/>
                          <w:color w:val="FF0000"/>
                        </w:rPr>
                        <w:t xml:space="preserve">the same spatial domain </w:t>
                      </w:r>
                      <w:r w:rsidR="009E60EF">
                        <w:rPr>
                          <w:b/>
                          <w:color w:val="FF0000"/>
                        </w:rPr>
                        <w:t xml:space="preserve">transmission </w:t>
                      </w:r>
                      <w:r w:rsidRPr="00E809F3">
                        <w:rPr>
                          <w:b/>
                          <w:color w:val="FF0000"/>
                        </w:rPr>
                        <w:t>filter</w:t>
                      </w:r>
                      <w:r w:rsidR="00596434">
                        <w:rPr>
                          <w:b/>
                          <w:color w:val="FF0000"/>
                        </w:rPr>
                        <w:t xml:space="preserve"> (when applicable)</w:t>
                      </w:r>
                      <w:r w:rsidRPr="00E809F3">
                        <w:rPr>
                          <w:b/>
                          <w:color w:val="FF0000"/>
                        </w:rPr>
                        <w:t xml:space="preserve"> as</w:t>
                      </w:r>
                      <w:r w:rsidRPr="00E809F3">
                        <w:rPr>
                          <w:color w:val="FF0000"/>
                        </w:rPr>
                        <w:t xml:space="preserve"> </w:t>
                      </w:r>
                      <w:r w:rsidRPr="00E809F3">
                        <w:rPr>
                          <w:strike/>
                          <w:color w:val="000000"/>
                        </w:rPr>
                        <w:t>corresponds to</w:t>
                      </w:r>
                      <w:r>
                        <w:rPr>
                          <w:color w:val="000000"/>
                        </w:rPr>
                        <w:t xml:space="preserve">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sidRPr="00E809F3">
                        <w:rPr>
                          <w:strike/>
                          <w:color w:val="000000"/>
                        </w:rPr>
                        <w:t>antenna ports</w:t>
                      </w:r>
                      <w:r>
                        <w:rPr>
                          <w:color w:val="000000"/>
                        </w:rPr>
                        <w:t xml:space="preserve"> </w:t>
                      </w:r>
                      <w:r w:rsidRPr="00E809F3">
                        <w:rPr>
                          <w:b/>
                          <w:color w:val="FF0000"/>
                        </w:rPr>
                        <w:t>layers</w:t>
                      </w:r>
                      <w:r w:rsidRPr="00E809F3">
                        <w:rPr>
                          <w:color w:val="FF0000"/>
                        </w:rPr>
                        <w:t xml:space="preserve"> </w:t>
                      </w:r>
                      <w:r>
                        <w:rPr>
                          <w:color w:val="000000"/>
                        </w:rPr>
                        <w:t>{0…</w:t>
                      </w:r>
                      <w:r w:rsidRPr="00317183">
                        <w:rPr>
                          <w:i/>
                          <w:color w:val="000000"/>
                        </w:rPr>
                        <w:t>ν</w:t>
                      </w:r>
                      <w:r>
                        <w:rPr>
                          <w:color w:val="000000"/>
                        </w:rPr>
                        <w:t xml:space="preserve">-1} and that </w:t>
                      </w:r>
                      <w:r w:rsidRPr="00596434">
                        <w:rPr>
                          <w:b/>
                          <w:color w:val="FF0000"/>
                        </w:rPr>
                        <w:t>uses</w:t>
                      </w:r>
                      <w:r w:rsidRPr="00596434">
                        <w:rPr>
                          <w:color w:val="FF0000"/>
                        </w:rPr>
                        <w:t xml:space="preserve"> </w:t>
                      </w:r>
                      <w:r w:rsidRPr="009E60EF">
                        <w:rPr>
                          <w:b/>
                          <w:color w:val="FF0000"/>
                        </w:rPr>
                        <w:t xml:space="preserve">the same spatial domain </w:t>
                      </w:r>
                      <w:r w:rsidR="009E60EF" w:rsidRPr="009E60EF">
                        <w:rPr>
                          <w:b/>
                          <w:color w:val="FF0000"/>
                        </w:rPr>
                        <w:t xml:space="preserve">transmission filter </w:t>
                      </w:r>
                      <w:r w:rsidR="00596434">
                        <w:rPr>
                          <w:b/>
                          <w:color w:val="FF0000"/>
                        </w:rPr>
                        <w:t>(when applicable)</w:t>
                      </w:r>
                      <w:r w:rsidR="00596434" w:rsidRPr="00E809F3">
                        <w:rPr>
                          <w:b/>
                          <w:color w:val="FF0000"/>
                        </w:rPr>
                        <w:t xml:space="preserve"> </w:t>
                      </w:r>
                      <w:r w:rsidR="009E60EF" w:rsidRPr="009E60EF">
                        <w:rPr>
                          <w:b/>
                          <w:color w:val="FF0000"/>
                        </w:rPr>
                        <w:t>as</w:t>
                      </w:r>
                      <w:r w:rsidR="009E60EF" w:rsidRPr="009E60EF">
                        <w:rPr>
                          <w:color w:val="FF0000"/>
                        </w:rPr>
                        <w:t xml:space="preserve"> </w:t>
                      </w:r>
                      <w:r w:rsidRPr="009E60EF">
                        <w:rPr>
                          <w:strike/>
                          <w:color w:val="000000"/>
                        </w:rPr>
                        <w:t>corresponds to</w:t>
                      </w:r>
                      <w:r>
                        <w:rPr>
                          <w:color w:val="000000"/>
                        </w:rPr>
                        <w:t xml:space="preserve">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w:t>
                      </w:r>
                      <w:proofErr w:type="spellStart"/>
                      <w:r w:rsidRPr="00B926C1">
                        <w:rPr>
                          <w:color w:val="000000"/>
                        </w:rPr>
                        <w:t>Config</w:t>
                      </w:r>
                      <w:proofErr w:type="spellEnd"/>
                      <w:r w:rsidRPr="0048482F">
                        <w:rPr>
                          <w:color w:val="000000"/>
                        </w:rPr>
                        <w:t xml:space="preserve">, as defined in </w:t>
                      </w:r>
                      <w:proofErr w:type="spellStart"/>
                      <w:r w:rsidRPr="0048482F">
                        <w:rPr>
                          <w:color w:val="000000"/>
                        </w:rPr>
                        <w:t>Subclause</w:t>
                      </w:r>
                      <w:proofErr w:type="spellEnd"/>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txbxContent>
                </v:textbox>
                <w10:anchorlock/>
              </v:shape>
            </w:pict>
          </mc:Fallback>
        </mc:AlternateContent>
      </w:r>
    </w:p>
    <w:p w14:paraId="1488122E" w14:textId="15B92B04" w:rsidR="00335186" w:rsidRPr="00B90890" w:rsidRDefault="00B90890" w:rsidP="00B90890">
      <w:pPr>
        <w:pStyle w:val="Heading2"/>
      </w:pPr>
      <w:r w:rsidRPr="00B90890">
        <w:t xml:space="preserve">2.2 </w:t>
      </w:r>
      <w:r w:rsidR="004D27B9">
        <w:t>Uplink non-codebook based transmission</w:t>
      </w:r>
    </w:p>
    <w:p w14:paraId="5CFE86FF" w14:textId="77777777" w:rsidR="004529EC" w:rsidRDefault="00E73B15" w:rsidP="004529EC">
      <w:pPr>
        <w:ind w:firstLine="284"/>
        <w:jc w:val="both"/>
        <w:rPr>
          <w:sz w:val="22"/>
          <w:szCs w:val="22"/>
        </w:rPr>
      </w:pPr>
      <w:r>
        <w:rPr>
          <w:sz w:val="22"/>
          <w:szCs w:val="22"/>
        </w:rPr>
        <w:t xml:space="preserve">For non-codebook based transmission, </w:t>
      </w:r>
      <w:r w:rsidR="004529EC">
        <w:rPr>
          <w:sz w:val="22"/>
          <w:szCs w:val="22"/>
        </w:rPr>
        <w:t>current spec does not define spatial domain transmission filter for PUSCH for DCI format 0_1. For DCI format 0_0, it has been defined as follows:</w:t>
      </w:r>
    </w:p>
    <w:p w14:paraId="1A824C8E" w14:textId="77777777" w:rsidR="004529EC" w:rsidRPr="004529EC" w:rsidRDefault="004529EC" w:rsidP="004529EC">
      <w:pPr>
        <w:rPr>
          <w:i/>
          <w:color w:val="000000"/>
        </w:rPr>
      </w:pPr>
      <w:r w:rsidRPr="004529EC">
        <w:rPr>
          <w:i/>
          <w:color w:val="000000"/>
        </w:rPr>
        <w:lastRenderedPageBreak/>
        <w:t xml:space="preserve">For PUSCH scheduled by DCI format 0_0 on a cell, the UE shall transmit PUSCH according to the spatial relation, if applicable, corresponding to the PUCCH resource with the lowest ID within the active UL BWP of the cell, as described in sub-clause 9.2.1 of [6, TS 38.213]. </w:t>
      </w:r>
    </w:p>
    <w:p w14:paraId="778F02F7" w14:textId="77777777" w:rsidR="004529EC" w:rsidRDefault="004529EC" w:rsidP="004529EC">
      <w:pPr>
        <w:ind w:firstLine="284"/>
        <w:jc w:val="both"/>
        <w:rPr>
          <w:sz w:val="22"/>
          <w:szCs w:val="22"/>
        </w:rPr>
      </w:pPr>
    </w:p>
    <w:p w14:paraId="5657DA12" w14:textId="1AD0F0BB" w:rsidR="00E73B15" w:rsidRDefault="004529EC" w:rsidP="004529EC">
      <w:pPr>
        <w:ind w:firstLine="284"/>
        <w:jc w:val="both"/>
        <w:rPr>
          <w:sz w:val="22"/>
          <w:szCs w:val="22"/>
        </w:rPr>
      </w:pPr>
      <w:r>
        <w:rPr>
          <w:sz w:val="22"/>
          <w:szCs w:val="22"/>
        </w:rPr>
        <w:t>For PUCCH and SRS, its spatial domain transmission filter has also been defined. For non-codebook based transmission, as PUSCH is transmitted based on precoded SRS, it should use the same spatial domain transmission filter as indicated SRS.</w:t>
      </w:r>
      <w:r w:rsidR="00420922">
        <w:rPr>
          <w:sz w:val="22"/>
          <w:szCs w:val="22"/>
        </w:rPr>
        <w:t xml:space="preserve">  </w:t>
      </w:r>
    </w:p>
    <w:p w14:paraId="19A1E365" w14:textId="468B5730" w:rsidR="00E73B15" w:rsidRPr="00E73B15" w:rsidRDefault="00E73B15" w:rsidP="00BA2A31">
      <w:pPr>
        <w:ind w:firstLine="284"/>
        <w:jc w:val="both"/>
        <w:rPr>
          <w:b/>
          <w:i/>
          <w:sz w:val="22"/>
          <w:szCs w:val="22"/>
        </w:rPr>
      </w:pPr>
      <w:r w:rsidRPr="00E73B15">
        <w:rPr>
          <w:b/>
          <w:i/>
          <w:sz w:val="22"/>
          <w:szCs w:val="22"/>
        </w:rPr>
        <w:t xml:space="preserve">Proposal </w:t>
      </w:r>
      <w:r w:rsidR="003B5DE4">
        <w:rPr>
          <w:b/>
          <w:i/>
          <w:sz w:val="22"/>
          <w:szCs w:val="22"/>
        </w:rPr>
        <w:t>2</w:t>
      </w:r>
      <w:r w:rsidRPr="00E73B15">
        <w:rPr>
          <w:b/>
          <w:i/>
          <w:sz w:val="22"/>
          <w:szCs w:val="22"/>
        </w:rPr>
        <w:t xml:space="preserve">: </w:t>
      </w:r>
      <w:r w:rsidR="003B5DE4">
        <w:rPr>
          <w:b/>
          <w:i/>
          <w:sz w:val="22"/>
          <w:szCs w:val="22"/>
        </w:rPr>
        <w:t>A</w:t>
      </w:r>
      <w:r w:rsidRPr="00E73B15">
        <w:rPr>
          <w:b/>
          <w:i/>
          <w:sz w:val="22"/>
          <w:szCs w:val="22"/>
        </w:rPr>
        <w:t xml:space="preserve">dopt the following TP </w:t>
      </w:r>
      <w:r w:rsidR="00AD5C0C">
        <w:rPr>
          <w:b/>
          <w:i/>
          <w:sz w:val="22"/>
          <w:szCs w:val="22"/>
        </w:rPr>
        <w:t xml:space="preserve">on spatial domain Tx filter definition </w:t>
      </w:r>
      <w:r w:rsidRPr="00E73B15">
        <w:rPr>
          <w:b/>
          <w:i/>
          <w:sz w:val="22"/>
          <w:szCs w:val="22"/>
        </w:rPr>
        <w:t>for 38.214</w:t>
      </w:r>
      <w:r w:rsidR="00420922">
        <w:rPr>
          <w:b/>
          <w:i/>
          <w:sz w:val="22"/>
          <w:szCs w:val="22"/>
        </w:rPr>
        <w:t>.</w:t>
      </w:r>
    </w:p>
    <w:p w14:paraId="59888748" w14:textId="0DC88F7E" w:rsidR="00E73B15" w:rsidRDefault="00E73B15" w:rsidP="00BA2A31">
      <w:pPr>
        <w:ind w:firstLine="284"/>
        <w:jc w:val="both"/>
        <w:rPr>
          <w:sz w:val="22"/>
          <w:szCs w:val="22"/>
        </w:rPr>
      </w:pPr>
      <w:r w:rsidRPr="00CD6D5F">
        <w:rPr>
          <w:noProof/>
          <w:sz w:val="22"/>
          <w:szCs w:val="22"/>
          <w:lang w:val="en-US" w:eastAsia="zh-CN"/>
        </w:rPr>
        <mc:AlternateContent>
          <mc:Choice Requires="wps">
            <w:drawing>
              <wp:inline distT="0" distB="0" distL="0" distR="0" wp14:anchorId="62358F24" wp14:editId="3BC14506">
                <wp:extent cx="6240780" cy="1404620"/>
                <wp:effectExtent l="0" t="0" r="2667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headEnd/>
                          <a:tailEnd/>
                        </a:ln>
                      </wps:spPr>
                      <wps:txbx>
                        <w:txbxContent>
                          <w:p w14:paraId="40792548" w14:textId="77777777" w:rsidR="003B5DE4" w:rsidRPr="0048482F" w:rsidRDefault="003B5DE4" w:rsidP="003B5DE4">
                            <w:pPr>
                              <w:pStyle w:val="Heading4"/>
                              <w:rPr>
                                <w:color w:val="000000"/>
                              </w:rPr>
                            </w:pPr>
                            <w:bookmarkStart w:id="2" w:name="_Toc517439503"/>
                            <w:r w:rsidRPr="0048482F">
                              <w:rPr>
                                <w:color w:val="000000"/>
                              </w:rPr>
                              <w:t>6.1.1.2</w:t>
                            </w:r>
                            <w:r w:rsidRPr="0048482F">
                              <w:rPr>
                                <w:color w:val="000000"/>
                              </w:rPr>
                              <w:tab/>
                              <w:t>Non-Codebook based UL transmission</w:t>
                            </w:r>
                            <w:bookmarkEnd w:id="2"/>
                          </w:p>
                          <w:p w14:paraId="3BBD7549" w14:textId="08576E6F" w:rsidR="00E73B15" w:rsidRPr="003B5DE4" w:rsidRDefault="003B5DE4" w:rsidP="00E73B15">
                            <w:pPr>
                              <w:rPr>
                                <w:b/>
                                <w:color w:val="FF0000"/>
                              </w:rPr>
                            </w:pPr>
                            <w:r w:rsidRPr="0048482F">
                              <w:rPr>
                                <w:color w:val="000000"/>
                              </w:rPr>
                              <w:t xml:space="preserve">For non-codebook based transmission, </w:t>
                            </w:r>
                            <w:r>
                              <w:rPr>
                                <w:color w:val="000000"/>
                              </w:rPr>
                              <w:t>PUSCH can be scheduled by DCI format 0_0, DCI format 0_1 or semi-statically configured to operate according to Subclause 6.1.2.3. The</w:t>
                            </w:r>
                            <w:r w:rsidRPr="0048482F">
                              <w:rPr>
                                <w:color w:val="000000"/>
                              </w:rPr>
                              <w:t xml:space="preserve"> UE can determine its PUSCH precoder and transmission rank based on </w:t>
                            </w:r>
                            <w:r>
                              <w:rPr>
                                <w:color w:val="000000"/>
                              </w:rPr>
                              <w:t xml:space="preserve">the </w:t>
                            </w:r>
                            <w:r w:rsidRPr="0048482F">
                              <w:rPr>
                                <w:color w:val="000000"/>
                              </w:rPr>
                              <w:t xml:space="preserve">wideband SRI </w:t>
                            </w:r>
                            <w:r>
                              <w:rPr>
                                <w:color w:val="000000"/>
                              </w:rPr>
                              <w:t xml:space="preserve">when multiple SRS resources are configured, where the SRI is given by the SRS resource indicator in DCI according to subclause 7.3.1.1.2 of [5, 38.212], or the SRI is given by </w:t>
                            </w:r>
                            <w:r w:rsidRPr="00450CE8">
                              <w:rPr>
                                <w:i/>
                                <w:color w:val="000000"/>
                              </w:rPr>
                              <w:t>srs-ResourceIndicator</w:t>
                            </w:r>
                            <w:r>
                              <w:rPr>
                                <w:color w:val="000000"/>
                              </w:rPr>
                              <w:t xml:space="preserve"> according to subclause 6.1.2.3</w:t>
                            </w:r>
                            <w:bookmarkStart w:id="3" w:name="_Hlk494787623"/>
                            <w:r w:rsidRPr="0048482F">
                              <w:rPr>
                                <w:color w:val="000000"/>
                              </w:rPr>
                              <w:t xml:space="preserve">. </w:t>
                            </w:r>
                            <w:bookmarkEnd w:id="3"/>
                            <w:r w:rsidRPr="0048482F">
                              <w:rPr>
                                <w:color w:val="000000"/>
                              </w:rPr>
                              <w:t xml:space="preserve">The UE shall use one or multiple SRS resources for SRS transmission, where the number of SRS resources which can be configured to the UE for simultaneously transmission in the same RBs is </w:t>
                            </w:r>
                            <w:r>
                              <w:rPr>
                                <w:color w:val="000000"/>
                              </w:rPr>
                              <w:t>a</w:t>
                            </w:r>
                            <w:r w:rsidRPr="0048482F">
                              <w:rPr>
                                <w:color w:val="000000"/>
                              </w:rPr>
                              <w:t xml:space="preserve"> UE capability</w:t>
                            </w:r>
                            <w:r>
                              <w:rPr>
                                <w:color w:val="000000"/>
                              </w:rPr>
                              <w:t>.</w:t>
                            </w:r>
                            <w:r w:rsidRPr="0048482F">
                              <w:rPr>
                                <w:color w:val="000000"/>
                              </w:rPr>
                              <w:t xml:space="preserve"> 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w:t>
                            </w:r>
                            <w:r w:rsidRPr="00EE09A2">
                              <w:rPr>
                                <w:color w:val="000000"/>
                              </w:rPr>
                              <w:t xml:space="preserve"> identified by the SRI</w:t>
                            </w:r>
                            <w:r>
                              <w:rPr>
                                <w:color w:val="000000"/>
                              </w:rPr>
                              <w:t xml:space="preserve">, where the SRS transmission is prior to the PDCCH carrying the SRI before slot </w:t>
                            </w:r>
                            <w:r w:rsidRPr="000A4735">
                              <w:rPr>
                                <w:i/>
                                <w:color w:val="000000"/>
                              </w:rPr>
                              <w:t>n</w:t>
                            </w:r>
                            <w:r>
                              <w:rPr>
                                <w:color w:val="000000"/>
                              </w:rPr>
                              <w:t xml:space="preserve">. </w:t>
                            </w:r>
                            <w:r w:rsidR="000400DB" w:rsidRPr="000400DB">
                              <w:rPr>
                                <w:b/>
                                <w:color w:val="FF0000"/>
                              </w:rPr>
                              <w:t>The spatial domain transmission filter for</w:t>
                            </w:r>
                            <w:r w:rsidR="000400DB">
                              <w:rPr>
                                <w:color w:val="000000"/>
                              </w:rPr>
                              <w:t xml:space="preserve"> </w:t>
                            </w:r>
                            <w:r w:rsidRPr="003B5DE4">
                              <w:rPr>
                                <w:b/>
                                <w:color w:val="FF0000"/>
                              </w:rPr>
                              <w:t xml:space="preserve">PUSCH should </w:t>
                            </w:r>
                            <w:r w:rsidR="00596434">
                              <w:rPr>
                                <w:b/>
                                <w:color w:val="FF0000"/>
                              </w:rPr>
                              <w:t>be</w:t>
                            </w:r>
                            <w:r w:rsidRPr="003B5DE4">
                              <w:rPr>
                                <w:b/>
                                <w:color w:val="FF0000"/>
                              </w:rPr>
                              <w:t xml:space="preserve"> the same as </w:t>
                            </w:r>
                            <w:r w:rsidR="000400DB">
                              <w:rPr>
                                <w:b/>
                                <w:color w:val="FF0000"/>
                              </w:rPr>
                              <w:t xml:space="preserve">that for </w:t>
                            </w:r>
                            <w:r w:rsidRPr="003B5DE4">
                              <w:rPr>
                                <w:b/>
                                <w:color w:val="FF0000"/>
                              </w:rPr>
                              <w:t>the SRS resource(s) indicated by the SRI</w:t>
                            </w:r>
                            <w:r w:rsidR="00596434">
                              <w:rPr>
                                <w:b/>
                                <w:color w:val="FF0000"/>
                              </w:rPr>
                              <w:t>, when applicable</w:t>
                            </w:r>
                            <w:r w:rsidRPr="003B5DE4">
                              <w:rPr>
                                <w:b/>
                                <w:color w:val="FF0000"/>
                              </w:rPr>
                              <w:t>.</w:t>
                            </w:r>
                          </w:p>
                        </w:txbxContent>
                      </wps:txbx>
                      <wps:bodyPr rot="0" vert="horz" wrap="square" lIns="91440" tIns="45720" rIns="91440" bIns="45720" anchor="t" anchorCtr="0">
                        <a:spAutoFit/>
                      </wps:bodyPr>
                    </wps:wsp>
                  </a:graphicData>
                </a:graphic>
              </wp:inline>
            </w:drawing>
          </mc:Choice>
          <mc:Fallback>
            <w:pict>
              <v:shape w14:anchorId="62358F24" id="_x0000_s1027"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">
                <v:textbox style="mso-fit-shape-to-text:t">
                  <w:txbxContent>
                    <w:p w14:paraId="40792548" w14:textId="77777777" w:rsidR="003B5DE4" w:rsidRPr="0048482F" w:rsidRDefault="003B5DE4" w:rsidP="003B5DE4">
                      <w:pPr>
                        <w:pStyle w:val="Heading4"/>
                        <w:rPr>
                          <w:color w:val="000000"/>
                        </w:rPr>
                      </w:pPr>
                      <w:bookmarkStart w:id="4" w:name="_Toc517439503"/>
                      <w:r w:rsidRPr="0048482F">
                        <w:rPr>
                          <w:color w:val="000000"/>
                        </w:rPr>
                        <w:t>6.1.1.2</w:t>
                      </w:r>
                      <w:r w:rsidRPr="0048482F">
                        <w:rPr>
                          <w:color w:val="000000"/>
                        </w:rPr>
                        <w:tab/>
                        <w:t>Non-Codebook based UL transmission</w:t>
                      </w:r>
                      <w:bookmarkEnd w:id="4"/>
                    </w:p>
                    <w:p w14:paraId="3BBD7549" w14:textId="08576E6F" w:rsidR="00E73B15" w:rsidRPr="003B5DE4" w:rsidRDefault="003B5DE4" w:rsidP="00E73B15">
                      <w:pPr>
                        <w:rPr>
                          <w:b/>
                          <w:color w:val="FF0000"/>
                        </w:rPr>
                      </w:pPr>
                      <w:r w:rsidRPr="0048482F">
                        <w:rPr>
                          <w:color w:val="000000"/>
                        </w:rPr>
                        <w:t xml:space="preserve">For non-codebook based transmission, </w:t>
                      </w:r>
                      <w:r>
                        <w:rPr>
                          <w:color w:val="000000"/>
                        </w:rPr>
                        <w:t xml:space="preserve">PUSCH can be scheduled by DCI format 0_0, DCI format 0_1 or semi-statically configured to operate according to </w:t>
                      </w:r>
                      <w:proofErr w:type="spellStart"/>
                      <w:r>
                        <w:rPr>
                          <w:color w:val="000000"/>
                        </w:rPr>
                        <w:t>Subclause</w:t>
                      </w:r>
                      <w:proofErr w:type="spellEnd"/>
                      <w:r>
                        <w:rPr>
                          <w:color w:val="000000"/>
                        </w:rPr>
                        <w:t xml:space="preserve"> 6.1.2.3. The</w:t>
                      </w:r>
                      <w:r w:rsidRPr="0048482F">
                        <w:rPr>
                          <w:color w:val="000000"/>
                        </w:rPr>
                        <w:t xml:space="preserve"> UE can determine its PUSCH precoder and transmission rank based on </w:t>
                      </w:r>
                      <w:r>
                        <w:rPr>
                          <w:color w:val="000000"/>
                        </w:rPr>
                        <w:t xml:space="preserve">the </w:t>
                      </w:r>
                      <w:r w:rsidRPr="0048482F">
                        <w:rPr>
                          <w:color w:val="000000"/>
                        </w:rPr>
                        <w:t xml:space="preserve">wideband SRI </w:t>
                      </w:r>
                      <w:r>
                        <w:rPr>
                          <w:color w:val="000000"/>
                        </w:rPr>
                        <w:t xml:space="preserve">when multiple SRS resources are configured, where the SRI is given by the SRS resource indicator in DCI according to </w:t>
                      </w:r>
                      <w:proofErr w:type="spellStart"/>
                      <w:r>
                        <w:rPr>
                          <w:color w:val="000000"/>
                        </w:rPr>
                        <w:t>subclause</w:t>
                      </w:r>
                      <w:proofErr w:type="spellEnd"/>
                      <w:r>
                        <w:rPr>
                          <w:color w:val="000000"/>
                        </w:rPr>
                        <w:t xml:space="preserve"> 7.3.1.1.2 of [5, 38.212], or the SRI is given by </w:t>
                      </w:r>
                      <w:proofErr w:type="spellStart"/>
                      <w:r w:rsidRPr="00450CE8">
                        <w:rPr>
                          <w:i/>
                          <w:color w:val="000000"/>
                        </w:rPr>
                        <w:t>srs-ResourceIndicator</w:t>
                      </w:r>
                      <w:proofErr w:type="spellEnd"/>
                      <w:r>
                        <w:rPr>
                          <w:color w:val="000000"/>
                        </w:rPr>
                        <w:t xml:space="preserve"> according to </w:t>
                      </w:r>
                      <w:proofErr w:type="spellStart"/>
                      <w:r>
                        <w:rPr>
                          <w:color w:val="000000"/>
                        </w:rPr>
                        <w:t>subclause</w:t>
                      </w:r>
                      <w:proofErr w:type="spellEnd"/>
                      <w:r>
                        <w:rPr>
                          <w:color w:val="000000"/>
                        </w:rPr>
                        <w:t xml:space="preserve"> 6.1.2.3</w:t>
                      </w:r>
                      <w:bookmarkStart w:id="5" w:name="_Hlk494787623"/>
                      <w:r w:rsidRPr="0048482F">
                        <w:rPr>
                          <w:color w:val="000000"/>
                        </w:rPr>
                        <w:t xml:space="preserve">. </w:t>
                      </w:r>
                      <w:bookmarkEnd w:id="5"/>
                      <w:r w:rsidRPr="0048482F">
                        <w:rPr>
                          <w:color w:val="000000"/>
                        </w:rPr>
                        <w:t xml:space="preserve">The UE shall use one or multiple SRS resources for SRS transmission, where the number of SRS resources which can be configured to the UE for simultaneously transmission in the same RBs is </w:t>
                      </w:r>
                      <w:r>
                        <w:rPr>
                          <w:color w:val="000000"/>
                        </w:rPr>
                        <w:t>a</w:t>
                      </w:r>
                      <w:r w:rsidRPr="0048482F">
                        <w:rPr>
                          <w:color w:val="000000"/>
                        </w:rPr>
                        <w:t xml:space="preserve"> UE capability</w:t>
                      </w:r>
                      <w:r>
                        <w:rPr>
                          <w:color w:val="000000"/>
                        </w:rPr>
                        <w:t>.</w:t>
                      </w:r>
                      <w:r w:rsidRPr="0048482F">
                        <w:rPr>
                          <w:color w:val="000000"/>
                        </w:rPr>
                        <w:t xml:space="preserve"> 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w:t>
                      </w:r>
                      <w:proofErr w:type="spellStart"/>
                      <w:r>
                        <w:rPr>
                          <w:color w:val="000000"/>
                        </w:rPr>
                        <w:t>nonCodebook</w:t>
                      </w:r>
                      <w:proofErr w:type="spellEnd"/>
                      <w:r>
                        <w:rPr>
                          <w:color w:val="000000"/>
                        </w:rPr>
                        <w:t>'</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w:t>
                      </w:r>
                      <w:r w:rsidRPr="00EE09A2">
                        <w:rPr>
                          <w:color w:val="000000"/>
                        </w:rPr>
                        <w:t xml:space="preserve"> identified by the SRI</w:t>
                      </w:r>
                      <w:r>
                        <w:rPr>
                          <w:color w:val="000000"/>
                        </w:rPr>
                        <w:t xml:space="preserve">, where the SRS transmission is prior to the PDCCH carrying the SRI before slot </w:t>
                      </w:r>
                      <w:r w:rsidRPr="000A4735">
                        <w:rPr>
                          <w:i/>
                          <w:color w:val="000000"/>
                        </w:rPr>
                        <w:t>n</w:t>
                      </w:r>
                      <w:r>
                        <w:rPr>
                          <w:color w:val="000000"/>
                        </w:rPr>
                        <w:t xml:space="preserve">. </w:t>
                      </w:r>
                      <w:r w:rsidR="000400DB" w:rsidRPr="000400DB">
                        <w:rPr>
                          <w:b/>
                          <w:color w:val="FF0000"/>
                        </w:rPr>
                        <w:t>The spatial domain transmission filter for</w:t>
                      </w:r>
                      <w:r w:rsidR="000400DB">
                        <w:rPr>
                          <w:color w:val="000000"/>
                        </w:rPr>
                        <w:t xml:space="preserve"> </w:t>
                      </w:r>
                      <w:r w:rsidRPr="003B5DE4">
                        <w:rPr>
                          <w:b/>
                          <w:color w:val="FF0000"/>
                        </w:rPr>
                        <w:t xml:space="preserve">PUSCH should </w:t>
                      </w:r>
                      <w:r w:rsidR="00596434">
                        <w:rPr>
                          <w:b/>
                          <w:color w:val="FF0000"/>
                        </w:rPr>
                        <w:t>be</w:t>
                      </w:r>
                      <w:r w:rsidRPr="003B5DE4">
                        <w:rPr>
                          <w:b/>
                          <w:color w:val="FF0000"/>
                        </w:rPr>
                        <w:t xml:space="preserve"> the same as </w:t>
                      </w:r>
                      <w:r w:rsidR="000400DB">
                        <w:rPr>
                          <w:b/>
                          <w:color w:val="FF0000"/>
                        </w:rPr>
                        <w:t xml:space="preserve">that for </w:t>
                      </w:r>
                      <w:r w:rsidRPr="003B5DE4">
                        <w:rPr>
                          <w:b/>
                          <w:color w:val="FF0000"/>
                        </w:rPr>
                        <w:t>the SRS resource(s) indicated by the SRI</w:t>
                      </w:r>
                      <w:r w:rsidR="00596434">
                        <w:rPr>
                          <w:b/>
                          <w:color w:val="FF0000"/>
                        </w:rPr>
                        <w:t>, when applicable</w:t>
                      </w:r>
                      <w:r w:rsidRPr="003B5DE4">
                        <w:rPr>
                          <w:b/>
                          <w:color w:val="FF0000"/>
                        </w:rPr>
                        <w:t>.</w:t>
                      </w:r>
                    </w:p>
                  </w:txbxContent>
                </v:textbox>
                <w10:anchorlock/>
              </v:shape>
            </w:pict>
          </mc:Fallback>
        </mc:AlternateContent>
      </w:r>
    </w:p>
    <w:p w14:paraId="75016B21" w14:textId="3B751BD3" w:rsidR="003B5DE4" w:rsidRDefault="003B5DE4" w:rsidP="00BA2A31">
      <w:pPr>
        <w:ind w:firstLine="284"/>
        <w:jc w:val="both"/>
        <w:rPr>
          <w:sz w:val="22"/>
          <w:szCs w:val="22"/>
        </w:rPr>
      </w:pPr>
      <w:r>
        <w:rPr>
          <w:sz w:val="22"/>
          <w:szCs w:val="22"/>
        </w:rPr>
        <w:t>Further, joint CSI-RS and SRS triggering by one DCI is allowed for non-codebook based transmission. But for cross-BWP/CC scheduling, it is unclear whether the CSI-RS is transmitted in the same BWP/CC as DCI or SRS. As the intention for this scheme is used for intra-BWP/CC scheduling case, it is better to specify that the CSI-RS can be transmitted for intra-BWP/CC scheduling case.</w:t>
      </w:r>
    </w:p>
    <w:p w14:paraId="6FB44034" w14:textId="08A4819F" w:rsidR="003B5DE4" w:rsidRPr="00E73B15" w:rsidRDefault="003B5DE4" w:rsidP="003B5DE4">
      <w:pPr>
        <w:ind w:firstLine="284"/>
        <w:jc w:val="both"/>
        <w:rPr>
          <w:b/>
          <w:i/>
          <w:sz w:val="22"/>
          <w:szCs w:val="22"/>
        </w:rPr>
      </w:pPr>
      <w:r w:rsidRPr="00E73B15">
        <w:rPr>
          <w:b/>
          <w:i/>
          <w:sz w:val="22"/>
          <w:szCs w:val="22"/>
        </w:rPr>
        <w:t xml:space="preserve">Proposal </w:t>
      </w:r>
      <w:r w:rsidR="00AD5C0C">
        <w:rPr>
          <w:b/>
          <w:i/>
          <w:sz w:val="22"/>
          <w:szCs w:val="22"/>
        </w:rPr>
        <w:t>3</w:t>
      </w:r>
      <w:r w:rsidRPr="00E73B15">
        <w:rPr>
          <w:b/>
          <w:i/>
          <w:sz w:val="22"/>
          <w:szCs w:val="22"/>
        </w:rPr>
        <w:t xml:space="preserve">: </w:t>
      </w:r>
      <w:r>
        <w:rPr>
          <w:b/>
          <w:i/>
          <w:sz w:val="22"/>
          <w:szCs w:val="22"/>
        </w:rPr>
        <w:t>A</w:t>
      </w:r>
      <w:r w:rsidRPr="00E73B15">
        <w:rPr>
          <w:b/>
          <w:i/>
          <w:sz w:val="22"/>
          <w:szCs w:val="22"/>
        </w:rPr>
        <w:t xml:space="preserve">dopt the following TP </w:t>
      </w:r>
      <w:r w:rsidR="00AD5C0C">
        <w:rPr>
          <w:b/>
          <w:i/>
          <w:sz w:val="22"/>
          <w:szCs w:val="22"/>
        </w:rPr>
        <w:t xml:space="preserve">on joint CSI-RS/SRS triggering </w:t>
      </w:r>
      <w:r w:rsidRPr="00E73B15">
        <w:rPr>
          <w:b/>
          <w:i/>
          <w:sz w:val="22"/>
          <w:szCs w:val="22"/>
        </w:rPr>
        <w:t>for 38.214</w:t>
      </w:r>
      <w:r>
        <w:rPr>
          <w:b/>
          <w:i/>
          <w:sz w:val="22"/>
          <w:szCs w:val="22"/>
        </w:rPr>
        <w:t>.</w:t>
      </w:r>
    </w:p>
    <w:p w14:paraId="710FEB65" w14:textId="77777777" w:rsidR="003B5DE4" w:rsidRDefault="003B5DE4" w:rsidP="003B5DE4">
      <w:pPr>
        <w:ind w:firstLine="284"/>
        <w:jc w:val="both"/>
        <w:rPr>
          <w:sz w:val="22"/>
          <w:szCs w:val="22"/>
        </w:rPr>
      </w:pPr>
      <w:r w:rsidRPr="00CD6D5F">
        <w:rPr>
          <w:noProof/>
          <w:sz w:val="22"/>
          <w:szCs w:val="22"/>
          <w:lang w:val="en-US" w:eastAsia="zh-CN"/>
        </w:rPr>
        <w:lastRenderedPageBreak/>
        <mc:AlternateContent>
          <mc:Choice Requires="wps">
            <w:drawing>
              <wp:inline distT="0" distB="0" distL="0" distR="0" wp14:anchorId="0AC68019" wp14:editId="7C2D030A">
                <wp:extent cx="6240780" cy="1404620"/>
                <wp:effectExtent l="0" t="0" r="26670" b="2667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headEnd/>
                          <a:tailEnd/>
                        </a:ln>
                      </wps:spPr>
                      <wps:txbx>
                        <w:txbxContent>
                          <w:p w14:paraId="35780766" w14:textId="77777777" w:rsidR="003B5DE4" w:rsidRPr="0048482F" w:rsidRDefault="003B5DE4" w:rsidP="003B5DE4">
                            <w:pPr>
                              <w:pStyle w:val="Heading4"/>
                              <w:rPr>
                                <w:color w:val="000000"/>
                              </w:rPr>
                            </w:pPr>
                            <w:r w:rsidRPr="0048482F">
                              <w:rPr>
                                <w:color w:val="000000"/>
                              </w:rPr>
                              <w:t>6.1.1.2</w:t>
                            </w:r>
                            <w:r w:rsidRPr="0048482F">
                              <w:rPr>
                                <w:color w:val="000000"/>
                              </w:rPr>
                              <w:tab/>
                              <w:t>Non-Codebook based UL transmission</w:t>
                            </w:r>
                          </w:p>
                          <w:p w14:paraId="6F639A5D" w14:textId="06541F45" w:rsidR="003B5DE4" w:rsidRDefault="003B5DE4" w:rsidP="003B5DE4">
                            <w:pPr>
                              <w:rPr>
                                <w:color w:val="000000"/>
                                <w:lang w:val="en-US"/>
                              </w:rPr>
                            </w:pPr>
                            <w:r>
                              <w:rPr>
                                <w:color w:val="000000"/>
                                <w:lang w:val="en-US"/>
                              </w:rPr>
                              <w:t>&lt;</w:t>
                            </w:r>
                            <w:r w:rsidR="00AD5C0C">
                              <w:rPr>
                                <w:color w:val="000000"/>
                                <w:lang w:val="en-US"/>
                              </w:rPr>
                              <w:t>Unrelated</w:t>
                            </w:r>
                            <w:r>
                              <w:rPr>
                                <w:color w:val="000000"/>
                                <w:lang w:val="en-US"/>
                              </w:rPr>
                              <w:t xml:space="preserve"> part omitted&gt;</w:t>
                            </w:r>
                          </w:p>
                          <w:p w14:paraId="157DBEF1" w14:textId="77777777" w:rsidR="003B5DE4" w:rsidRPr="0048482F" w:rsidRDefault="003B5DE4" w:rsidP="003B5DE4">
                            <w:pPr>
                              <w:rPr>
                                <w:color w:val="000000"/>
                                <w:lang w:val="en-US"/>
                              </w:rPr>
                            </w:pPr>
                            <w:r w:rsidRPr="0048482F">
                              <w:rPr>
                                <w:color w:val="000000"/>
                                <w:lang w:val="en-US"/>
                              </w:rPr>
                              <w:t>For non-codebook based transmission, the UE can calculate the precoder used for the transmission of precoded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SRS-ResourceSet</w:t>
                            </w:r>
                            <w:r>
                              <w:rPr>
                                <w:color w:val="000000"/>
                                <w:lang w:val="en-US"/>
                              </w:rPr>
                              <w:t xml:space="preserve"> set to 'nonCodebook'</w:t>
                            </w:r>
                            <w:r w:rsidRPr="002F6380">
                              <w:rPr>
                                <w:color w:val="000000"/>
                                <w:lang w:val="en-US"/>
                              </w:rPr>
                              <w:t>.</w:t>
                            </w:r>
                          </w:p>
                          <w:p w14:paraId="1412CD70" w14:textId="77777777" w:rsidR="003B5DE4" w:rsidRDefault="003B5DE4" w:rsidP="003B5DE4">
                            <w:pPr>
                              <w:pStyle w:val="B1"/>
                            </w:pPr>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where </w:t>
                            </w:r>
                            <w:r w:rsidRPr="004351A2">
                              <w:rPr>
                                <w:i/>
                              </w:rPr>
                              <w:t>AperiodicSRS-ResourceTrigger</w:t>
                            </w:r>
                            <w:r>
                              <w:t xml:space="preserve"> (indicating </w:t>
                            </w:r>
                            <w:r w:rsidRPr="0048482F">
                              <w:t xml:space="preserve">the association </w:t>
                            </w:r>
                            <w:r w:rsidRPr="00407E78">
                              <w:t>between</w:t>
                            </w:r>
                            <w:r w:rsidRPr="0048482F">
                              <w:t xml:space="preserve"> aperiodic SRS triggering state</w:t>
                            </w:r>
                            <w:r w:rsidRPr="00407E78">
                              <w:t xml:space="preserve"> and SRS resource sets</w:t>
                            </w:r>
                            <w:r>
                              <w:t>)</w:t>
                            </w:r>
                            <w:r w:rsidRPr="0048482F">
                              <w:t xml:space="preserve">, triggered SRS resource(s) </w:t>
                            </w:r>
                            <w:r>
                              <w:rPr>
                                <w:i/>
                                <w:iCs/>
                              </w:rPr>
                              <w:t>srs-ResourceSetId</w:t>
                            </w:r>
                            <w:r w:rsidRPr="0048482F">
                              <w:t xml:space="preserve">, </w:t>
                            </w:r>
                            <w:r>
                              <w:rPr>
                                <w:i/>
                                <w:iCs/>
                              </w:rPr>
                              <w:t>csi-RS (</w:t>
                            </w:r>
                            <w:r w:rsidRPr="006936C3">
                              <w:rPr>
                                <w:iCs/>
                              </w:rPr>
                              <w:t xml:space="preserve">indicating the associated </w:t>
                            </w:r>
                            <w:r>
                              <w:rPr>
                                <w:i/>
                                <w:iCs/>
                              </w:rPr>
                              <w:t>NZP-CSI-RS-ResourceId)</w:t>
                            </w:r>
                            <w:r w:rsidRPr="0048482F">
                              <w:t xml:space="preserve"> are higher layer configured </w:t>
                            </w:r>
                            <w:r w:rsidRPr="00FA73F8">
                              <w:t xml:space="preserve">in </w:t>
                            </w:r>
                            <w:r>
                              <w:rPr>
                                <w:i/>
                              </w:rPr>
                              <w:t>SRS-ResourceSet</w:t>
                            </w:r>
                            <w:r w:rsidRPr="0048482F">
                              <w:t xml:space="preserve">. </w:t>
                            </w:r>
                            <w:r>
                              <w:t xml:space="preserve">A </w:t>
                            </w:r>
                            <w:r w:rsidRPr="000B4CDA">
                              <w:t xml:space="preserve">UE is not expected to update the SRS precoding information if the gap from the last symbol of the </w:t>
                            </w:r>
                            <w:bookmarkStart w:id="4" w:name="_Hlk515954588"/>
                            <w:r w:rsidRPr="000B4CDA">
                              <w:t xml:space="preserve">reception of the </w:t>
                            </w:r>
                            <w:r>
                              <w:t>aperiodic NZP</w:t>
                            </w:r>
                            <w:r w:rsidRPr="000B4CDA">
                              <w:t xml:space="preserve">-CSI-RS resource and the first symbol </w:t>
                            </w:r>
                            <w:bookmarkEnd w:id="4"/>
                            <w:r w:rsidRPr="000B4CDA">
                              <w:t xml:space="preserve">of the </w:t>
                            </w:r>
                            <w:r>
                              <w:t xml:space="preserve">aperiodic </w:t>
                            </w:r>
                            <w:r w:rsidRPr="000B4CDA">
                              <w:t xml:space="preserve">SRS transmission is less than 42 OFDM symbols. </w:t>
                            </w:r>
                          </w:p>
                          <w:p w14:paraId="58C098D6" w14:textId="02CEEB19" w:rsidR="003B5DE4" w:rsidRPr="003B5DE4" w:rsidRDefault="003B5DE4" w:rsidP="00AD5C0C">
                            <w:pPr>
                              <w:pStyle w:val="B1"/>
                              <w:rPr>
                                <w:b/>
                                <w:color w:val="FF0000"/>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00AD5C0C">
                              <w:t xml:space="preserve"> </w:t>
                            </w:r>
                            <w:r w:rsidR="00AD5C0C" w:rsidRPr="00AD5C0C">
                              <w:rPr>
                                <w:b/>
                                <w:color w:val="FF0000"/>
                              </w:rPr>
                              <w:t>and if the scheduling DCI is not used for cross carrier or cross bandwidth part scheduling</w:t>
                            </w:r>
                            <w:r>
                              <w:t>. The CSI-RS is located in the same slot as the SRS request field.</w:t>
                            </w:r>
                            <w:r w:rsidRPr="00F43196">
                              <w:t xml:space="preserve"> If the UE </w:t>
                            </w:r>
                            <w:r>
                              <w:t xml:space="preserve">configured with aperiodic SRS associated with aperiodic NZP CSI-RS resource, any of the TCI states configured in the scheduled </w:t>
                            </w:r>
                            <w:r w:rsidRPr="00E73087">
                              <w:t>CC</w:t>
                            </w:r>
                            <w:r>
                              <w:t xml:space="preserve"> shall not be configured with ‘QCL-TypeD’.</w:t>
                            </w:r>
                          </w:p>
                        </w:txbxContent>
                      </wps:txbx>
                      <wps:bodyPr rot="0" vert="horz" wrap="square" lIns="91440" tIns="45720" rIns="91440" bIns="45720" anchor="t" anchorCtr="0">
                        <a:spAutoFit/>
                      </wps:bodyPr>
                    </wps:wsp>
                  </a:graphicData>
                </a:graphic>
              </wp:inline>
            </w:drawing>
          </mc:Choice>
          <mc:Fallback>
            <w:pict>
              <v:shape w14:anchorId="0AC68019" id="Text Box 5" o:spid="_x0000_s1028"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">
                <v:textbox style="mso-fit-shape-to-text:t">
                  <w:txbxContent>
                    <w:p w14:paraId="35780766" w14:textId="77777777" w:rsidR="003B5DE4" w:rsidRPr="0048482F" w:rsidRDefault="003B5DE4" w:rsidP="003B5DE4">
                      <w:pPr>
                        <w:pStyle w:val="Heading4"/>
                        <w:rPr>
                          <w:color w:val="000000"/>
                        </w:rPr>
                      </w:pPr>
                      <w:r w:rsidRPr="0048482F">
                        <w:rPr>
                          <w:color w:val="000000"/>
                        </w:rPr>
                        <w:t>6.1.1.2</w:t>
                      </w:r>
                      <w:r w:rsidRPr="0048482F">
                        <w:rPr>
                          <w:color w:val="000000"/>
                        </w:rPr>
                        <w:tab/>
                        <w:t>Non-Codebook based UL transmission</w:t>
                      </w:r>
                    </w:p>
                    <w:p w14:paraId="6F639A5D" w14:textId="06541F45" w:rsidR="003B5DE4" w:rsidRDefault="003B5DE4" w:rsidP="003B5DE4">
                      <w:pPr>
                        <w:rPr>
                          <w:color w:val="000000"/>
                          <w:lang w:val="en-US"/>
                        </w:rPr>
                      </w:pPr>
                      <w:r>
                        <w:rPr>
                          <w:color w:val="000000"/>
                          <w:lang w:val="en-US"/>
                        </w:rPr>
                        <w:t>&lt;</w:t>
                      </w:r>
                      <w:r w:rsidR="00AD5C0C">
                        <w:rPr>
                          <w:color w:val="000000"/>
                          <w:lang w:val="en-US"/>
                        </w:rPr>
                        <w:t>Unrelated</w:t>
                      </w:r>
                      <w:r>
                        <w:rPr>
                          <w:color w:val="000000"/>
                          <w:lang w:val="en-US"/>
                        </w:rPr>
                        <w:t xml:space="preserve"> part omitted&gt;</w:t>
                      </w:r>
                    </w:p>
                    <w:p w14:paraId="157DBEF1" w14:textId="77777777" w:rsidR="003B5DE4" w:rsidRPr="0048482F" w:rsidRDefault="003B5DE4" w:rsidP="003B5DE4">
                      <w:pPr>
                        <w:rPr>
                          <w:color w:val="000000"/>
                          <w:lang w:val="en-US"/>
                        </w:rPr>
                      </w:pPr>
                      <w:r w:rsidRPr="0048482F">
                        <w:rPr>
                          <w:color w:val="000000"/>
                          <w:lang w:val="en-US"/>
                        </w:rPr>
                        <w:t xml:space="preserve">For non-codebook based transmission, the UE can calculate the precoder used for the transmission of </w:t>
                      </w:r>
                      <w:proofErr w:type="spellStart"/>
                      <w:r w:rsidRPr="0048482F">
                        <w:rPr>
                          <w:color w:val="000000"/>
                          <w:lang w:val="en-US"/>
                        </w:rPr>
                        <w:t>precoded</w:t>
                      </w:r>
                      <w:proofErr w:type="spellEnd"/>
                      <w:r w:rsidRPr="0048482F">
                        <w:rPr>
                          <w:color w:val="000000"/>
                          <w:lang w:val="en-US"/>
                        </w:rPr>
                        <w:t xml:space="preserve">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SRS-ResourceSet</w:t>
                      </w:r>
                      <w:r>
                        <w:rPr>
                          <w:color w:val="000000"/>
                          <w:lang w:val="en-US"/>
                        </w:rPr>
                        <w:t xml:space="preserve"> set to '</w:t>
                      </w:r>
                      <w:proofErr w:type="spellStart"/>
                      <w:r>
                        <w:rPr>
                          <w:color w:val="000000"/>
                          <w:lang w:val="en-US"/>
                        </w:rPr>
                        <w:t>nonCodebook</w:t>
                      </w:r>
                      <w:proofErr w:type="spellEnd"/>
                      <w:r>
                        <w:rPr>
                          <w:color w:val="000000"/>
                          <w:lang w:val="en-US"/>
                        </w:rPr>
                        <w:t>'</w:t>
                      </w:r>
                      <w:r w:rsidRPr="002F6380">
                        <w:rPr>
                          <w:color w:val="000000"/>
                          <w:lang w:val="en-US"/>
                        </w:rPr>
                        <w:t>.</w:t>
                      </w:r>
                    </w:p>
                    <w:p w14:paraId="1412CD70" w14:textId="77777777" w:rsidR="003B5DE4" w:rsidRDefault="003B5DE4" w:rsidP="003B5DE4">
                      <w:pPr>
                        <w:pStyle w:val="B1"/>
                      </w:pPr>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where </w:t>
                      </w:r>
                      <w:proofErr w:type="spellStart"/>
                      <w:r w:rsidRPr="004351A2">
                        <w:rPr>
                          <w:i/>
                        </w:rPr>
                        <w:t>AperiodicSRS-ResourceTrigger</w:t>
                      </w:r>
                      <w:proofErr w:type="spellEnd"/>
                      <w:r>
                        <w:t xml:space="preserve"> (indicating </w:t>
                      </w:r>
                      <w:r w:rsidRPr="0048482F">
                        <w:t xml:space="preserve">the association </w:t>
                      </w:r>
                      <w:r w:rsidRPr="00407E78">
                        <w:t>between</w:t>
                      </w:r>
                      <w:r w:rsidRPr="0048482F">
                        <w:t xml:space="preserve"> aperiodic SRS triggering state</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-RS (</w:t>
                      </w:r>
                      <w:r w:rsidRPr="006936C3">
                        <w:rPr>
                          <w:iCs/>
                        </w:rPr>
                        <w:t xml:space="preserve">indicating the associated </w:t>
                      </w:r>
                      <w:r>
                        <w:rPr>
                          <w:i/>
                          <w:iCs/>
                        </w:rPr>
                        <w:t>NZP-CSI-RS-</w:t>
                      </w:r>
                      <w:proofErr w:type="spellStart"/>
                      <w:r>
                        <w:rPr>
                          <w:i/>
                          <w:iCs/>
                        </w:rPr>
                        <w:t>ResourceId</w:t>
                      </w:r>
                      <w:proofErr w:type="spellEnd"/>
                      <w:r>
                        <w:rPr>
                          <w:i/>
                          <w:iCs/>
                        </w:rPr>
                        <w:t>)</w:t>
                      </w:r>
                      <w:r w:rsidRPr="0048482F">
                        <w:t xml:space="preserve"> are higher layer configured </w:t>
                      </w:r>
                      <w:r w:rsidRPr="00FA73F8">
                        <w:t xml:space="preserve">in </w:t>
                      </w:r>
                      <w:r>
                        <w:rPr>
                          <w:i/>
                        </w:rPr>
                        <w:t>SRS-ResourceSet</w:t>
                      </w:r>
                      <w:r w:rsidRPr="0048482F">
                        <w:t xml:space="preserve">. </w:t>
                      </w:r>
                      <w:r>
                        <w:t xml:space="preserve">A </w:t>
                      </w:r>
                      <w:r w:rsidRPr="000B4CDA">
                        <w:t xml:space="preserve">UE is not expected to update the SRS precoding information if the gap from the last symbol of the </w:t>
                      </w:r>
                      <w:bookmarkStart w:id="7" w:name="_Hlk515954588"/>
                      <w:r w:rsidRPr="000B4CDA">
                        <w:t xml:space="preserve">reception of the </w:t>
                      </w:r>
                      <w:r>
                        <w:t>aperiodic NZP</w:t>
                      </w:r>
                      <w:r w:rsidRPr="000B4CDA">
                        <w:t xml:space="preserve">-CSI-RS resource and the first symbol </w:t>
                      </w:r>
                      <w:bookmarkEnd w:id="7"/>
                      <w:r w:rsidRPr="000B4CDA">
                        <w:t xml:space="preserve">of the </w:t>
                      </w:r>
                      <w:r>
                        <w:t xml:space="preserve">aperiodic </w:t>
                      </w:r>
                      <w:r w:rsidRPr="000B4CDA">
                        <w:t xml:space="preserve">SRS transmission is less than 42 OFDM symbols. </w:t>
                      </w:r>
                    </w:p>
                    <w:p w14:paraId="58C098D6" w14:textId="02CEEB19" w:rsidR="003B5DE4" w:rsidRPr="003B5DE4" w:rsidRDefault="003B5DE4" w:rsidP="00AD5C0C">
                      <w:pPr>
                        <w:pStyle w:val="B1"/>
                        <w:rPr>
                          <w:b/>
                          <w:color w:val="FF0000"/>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00AD5C0C">
                        <w:t xml:space="preserve"> </w:t>
                      </w:r>
                      <w:r w:rsidR="00AD5C0C" w:rsidRPr="00AD5C0C">
                        <w:rPr>
                          <w:b/>
                          <w:color w:val="FF0000"/>
                        </w:rPr>
                        <w:t>and if the scheduling DCI is not used for cross carrier or cross bandwidth part scheduling</w:t>
                      </w:r>
                      <w:r>
                        <w:t>. The CSI-RS is located in the same slot as the SRS request field.</w:t>
                      </w:r>
                      <w:r w:rsidRPr="00F43196">
                        <w:t xml:space="preserve"> If the UE </w:t>
                      </w:r>
                      <w:r>
                        <w:t xml:space="preserve">configured with aperiodic SRS associated with aperiodic NZP CSI-RS resource, any of the TCI states configured in the scheduled </w:t>
                      </w:r>
                      <w:r w:rsidRPr="00E73087">
                        <w:t>CC</w:t>
                      </w:r>
                      <w:r>
                        <w:t xml:space="preserve"> shall not be configured with ‘QCL-</w:t>
                      </w:r>
                      <w:proofErr w:type="spellStart"/>
                      <w:r>
                        <w:t>TypeD</w:t>
                      </w:r>
                      <w:proofErr w:type="spellEnd"/>
                      <w:r>
                        <w:t>’.</w:t>
                      </w:r>
                    </w:p>
                  </w:txbxContent>
                </v:textbox>
                <w10:anchorlock/>
              </v:shape>
            </w:pict>
          </mc:Fallback>
        </mc:AlternateContent>
      </w:r>
    </w:p>
    <w:p w14:paraId="16B94DB7" w14:textId="77777777" w:rsidR="003B5DE4" w:rsidRDefault="003B5DE4" w:rsidP="00BA2A31">
      <w:pPr>
        <w:ind w:firstLine="284"/>
        <w:jc w:val="both"/>
        <w:rPr>
          <w:sz w:val="22"/>
          <w:szCs w:val="22"/>
        </w:rPr>
      </w:pPr>
    </w:p>
    <w:p w14:paraId="23D0BB2A" w14:textId="77777777" w:rsidR="003B5DE4" w:rsidRDefault="003B5DE4" w:rsidP="00BA2A31">
      <w:pPr>
        <w:ind w:firstLine="284"/>
        <w:jc w:val="both"/>
        <w:rPr>
          <w:sz w:val="22"/>
          <w:szCs w:val="22"/>
        </w:rPr>
      </w:pPr>
    </w:p>
    <w:p w14:paraId="2642D941" w14:textId="25B496F9" w:rsidR="0020001D" w:rsidRDefault="00517CBC" w:rsidP="00A875E8">
      <w:pPr>
        <w:pStyle w:val="Heading1"/>
        <w:numPr>
          <w:ilvl w:val="0"/>
          <w:numId w:val="5"/>
        </w:numPr>
        <w:pBdr>
          <w:top w:val="single" w:sz="12" w:space="4" w:color="auto"/>
        </w:pBdr>
        <w:rPr>
          <w:rFonts w:cs="Arial"/>
          <w:lang w:val="en-US"/>
        </w:rPr>
      </w:pPr>
      <w:r>
        <w:rPr>
          <w:rFonts w:cs="Arial"/>
          <w:lang w:val="en-US"/>
        </w:rPr>
        <w:t>Conclusion</w:t>
      </w:r>
    </w:p>
    <w:p w14:paraId="1EC85B52" w14:textId="77777777" w:rsidR="00AD5C0C"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743293">
        <w:rPr>
          <w:sz w:val="22"/>
          <w:szCs w:val="22"/>
          <w:lang w:eastAsia="zh-CN"/>
        </w:rPr>
        <w:t xml:space="preserve">provided some discussion on </w:t>
      </w:r>
      <w:r w:rsidR="00F03FB3">
        <w:rPr>
          <w:sz w:val="22"/>
          <w:szCs w:val="22"/>
          <w:lang w:eastAsia="zh-CN"/>
        </w:rPr>
        <w:t>multi-antenna scheme</w:t>
      </w:r>
      <w:r>
        <w:rPr>
          <w:sz w:val="22"/>
          <w:szCs w:val="22"/>
          <w:lang w:eastAsia="zh-CN"/>
        </w:rPr>
        <w:t xml:space="preserve">. </w:t>
      </w:r>
    </w:p>
    <w:p w14:paraId="6D954B8E" w14:textId="77F03D9A" w:rsidR="0020001D" w:rsidRDefault="00BF1A29" w:rsidP="0008579B">
      <w:pPr>
        <w:ind w:firstLine="360"/>
        <w:jc w:val="both"/>
        <w:rPr>
          <w:sz w:val="22"/>
          <w:szCs w:val="22"/>
          <w:lang w:eastAsia="zh-CN"/>
        </w:rPr>
      </w:pPr>
      <w:r>
        <w:rPr>
          <w:sz w:val="22"/>
          <w:szCs w:val="22"/>
          <w:lang w:eastAsia="zh-CN"/>
        </w:rPr>
        <w:t>From the discussion, we have achieved the following proposals</w:t>
      </w:r>
      <w:r w:rsidR="00AD5C0C">
        <w:rPr>
          <w:sz w:val="22"/>
          <w:szCs w:val="22"/>
          <w:lang w:eastAsia="zh-CN"/>
        </w:rPr>
        <w:t xml:space="preserve"> for codebook based transmission</w:t>
      </w:r>
      <w:r>
        <w:rPr>
          <w:sz w:val="22"/>
          <w:szCs w:val="22"/>
          <w:lang w:eastAsia="zh-CN"/>
        </w:rPr>
        <w:t>.</w:t>
      </w:r>
    </w:p>
    <w:p w14:paraId="1821AC83" w14:textId="77777777" w:rsidR="00AD5C0C" w:rsidRPr="00CD6D5F" w:rsidRDefault="00AD5C0C" w:rsidP="00AD5C0C">
      <w:pPr>
        <w:ind w:firstLine="284"/>
        <w:jc w:val="both"/>
        <w:rPr>
          <w:b/>
          <w:i/>
          <w:sz w:val="22"/>
          <w:szCs w:val="22"/>
        </w:rPr>
      </w:pPr>
      <w:r>
        <w:rPr>
          <w:b/>
          <w:i/>
          <w:sz w:val="22"/>
          <w:szCs w:val="22"/>
        </w:rPr>
        <w:t>Proposal 1: A</w:t>
      </w:r>
      <w:r w:rsidRPr="00CD6D5F">
        <w:rPr>
          <w:b/>
          <w:i/>
          <w:sz w:val="22"/>
          <w:szCs w:val="22"/>
        </w:rPr>
        <w:t>dopt the following TP for 38.214.</w:t>
      </w:r>
    </w:p>
    <w:p w14:paraId="5EE3D569" w14:textId="5D989505" w:rsidR="00AD5C0C" w:rsidRDefault="00596434" w:rsidP="00AD5C0C">
      <w:pPr>
        <w:ind w:firstLine="284"/>
        <w:jc w:val="both"/>
        <w:rPr>
          <w:sz w:val="22"/>
          <w:szCs w:val="22"/>
        </w:rPr>
      </w:pPr>
      <w:r w:rsidRPr="00CD6D5F">
        <w:rPr>
          <w:noProof/>
          <w:sz w:val="22"/>
          <w:szCs w:val="22"/>
          <w:lang w:val="en-US" w:eastAsia="zh-CN"/>
        </w:rPr>
        <mc:AlternateContent>
          <mc:Choice Requires="wps">
            <w:drawing>
              <wp:inline distT="0" distB="0" distL="0" distR="0" wp14:anchorId="4199C359" wp14:editId="42E801B4">
                <wp:extent cx="6240780" cy="1404620"/>
                <wp:effectExtent l="0" t="0" r="2667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headEnd/>
                          <a:tailEnd/>
                        </a:ln>
                      </wps:spPr>
                      <wps:txbx>
                        <w:txbxContent>
                          <w:p w14:paraId="4B4EB5A7" w14:textId="77777777" w:rsidR="00596434" w:rsidRPr="0048482F" w:rsidRDefault="00596434" w:rsidP="00596434">
                            <w:pPr>
                              <w:pStyle w:val="Heading4"/>
                              <w:rPr>
                                <w:color w:val="000000"/>
                              </w:rPr>
                            </w:pPr>
                            <w:r w:rsidRPr="0048482F">
                              <w:rPr>
                                <w:color w:val="000000"/>
                              </w:rPr>
                              <w:t>6.1.1.1</w:t>
                            </w:r>
                            <w:r w:rsidRPr="0048482F">
                              <w:rPr>
                                <w:color w:val="000000"/>
                              </w:rPr>
                              <w:tab/>
                              <w:t>Codebook based UL transmission</w:t>
                            </w:r>
                          </w:p>
                          <w:p w14:paraId="259B9B11" w14:textId="77777777" w:rsidR="00596434" w:rsidRPr="0048482F" w:rsidRDefault="00596434" w:rsidP="00596434">
                            <w:pPr>
                              <w:rPr>
                                <w:color w:val="000000"/>
                              </w:rPr>
                            </w:pPr>
                            <w:r w:rsidRPr="0048482F">
                              <w:rPr>
                                <w:color w:val="000000"/>
                              </w:rPr>
                              <w:t xml:space="preserve">For codebook based transmission, </w:t>
                            </w:r>
                            <w:r>
                              <w:rPr>
                                <w:color w:val="000000"/>
                              </w:rPr>
                              <w:t xml:space="preserve">PUSCH can be scheduled by DCI format 0_0, DCI format 0_1 or semi-statically configured to operate according to Subclause 6.1.2.3. If this PUSCH is scheduled by DCI format 0_1,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given by DCI fields of SRS resource indicator and Precoding information and number of layers in subclause 7.3.1.1.2 of [TS 38.212]</w:t>
                            </w:r>
                            <w:r>
                              <w:rPr>
                                <w:color w:val="000000"/>
                              </w:rPr>
                              <w:t>.</w:t>
                            </w:r>
                            <w:r w:rsidRPr="00317183">
                              <w:rPr>
                                <w:color w:val="000000"/>
                              </w:rPr>
                              <w:t xml:space="preserve"> </w:t>
                            </w:r>
                            <w:r>
                              <w:rPr>
                                <w:color w:val="000000"/>
                              </w:rPr>
                              <w:t>The</w:t>
                            </w:r>
                            <w:r w:rsidRPr="0048482F">
                              <w:rPr>
                                <w:color w:val="000000"/>
                              </w:rPr>
                              <w:t xml:space="preserve"> TPMI is used to indicate the precoder </w:t>
                            </w:r>
                            <w:r>
                              <w:rPr>
                                <w:color w:val="000000"/>
                              </w:rPr>
                              <w:t xml:space="preserve">to be applied </w:t>
                            </w:r>
                            <w:r w:rsidRPr="0048482F">
                              <w:rPr>
                                <w:color w:val="000000"/>
                              </w:rPr>
                              <w:t xml:space="preserve">over the </w:t>
                            </w:r>
                            <w:r w:rsidRPr="00E809F3">
                              <w:rPr>
                                <w:strike/>
                                <w:color w:val="000000"/>
                              </w:rPr>
                              <w:t>antenna ports</w:t>
                            </w:r>
                            <w:r w:rsidRPr="0048482F">
                              <w:rPr>
                                <w:color w:val="000000"/>
                              </w:rPr>
                              <w:t xml:space="preserve"> </w:t>
                            </w:r>
                            <w:r w:rsidRPr="00E809F3">
                              <w:rPr>
                                <w:b/>
                                <w:color w:val="FF0000"/>
                              </w:rPr>
                              <w:t>layers</w:t>
                            </w:r>
                            <w:r w:rsidRPr="00E809F3">
                              <w:rPr>
                                <w:color w:val="FF0000"/>
                              </w:rPr>
                              <w:t xml:space="preserve"> </w:t>
                            </w:r>
                            <w:r>
                              <w:rPr>
                                <w:color w:val="000000"/>
                              </w:rPr>
                              <w:t>{0…</w:t>
                            </w:r>
                            <w:r w:rsidRPr="00317183">
                              <w:rPr>
                                <w:i/>
                                <w:color w:val="000000"/>
                              </w:rPr>
                              <w:t>ν</w:t>
                            </w:r>
                            <w:r>
                              <w:rPr>
                                <w:color w:val="000000"/>
                              </w:rPr>
                              <w:t xml:space="preserve">-1} and that </w:t>
                            </w:r>
                            <w:r w:rsidRPr="00596434">
                              <w:rPr>
                                <w:b/>
                                <w:color w:val="FF0000"/>
                              </w:rPr>
                              <w:t>uses</w:t>
                            </w:r>
                            <w:r w:rsidRPr="00596434">
                              <w:rPr>
                                <w:color w:val="FF0000"/>
                              </w:rPr>
                              <w:t xml:space="preserve"> </w:t>
                            </w:r>
                            <w:r w:rsidRPr="00E809F3">
                              <w:rPr>
                                <w:b/>
                                <w:color w:val="FF0000"/>
                              </w:rPr>
                              <w:t xml:space="preserve">the same spatial domain </w:t>
                            </w:r>
                            <w:r>
                              <w:rPr>
                                <w:b/>
                                <w:color w:val="FF0000"/>
                              </w:rPr>
                              <w:t xml:space="preserve">transmission </w:t>
                            </w:r>
                            <w:r w:rsidRPr="00E809F3">
                              <w:rPr>
                                <w:b/>
                                <w:color w:val="FF0000"/>
                              </w:rPr>
                              <w:t>filter</w:t>
                            </w:r>
                            <w:r>
                              <w:rPr>
                                <w:b/>
                                <w:color w:val="FF0000"/>
                              </w:rPr>
                              <w:t xml:space="preserve"> (when applicable)</w:t>
                            </w:r>
                            <w:r w:rsidRPr="00E809F3">
                              <w:rPr>
                                <w:b/>
                                <w:color w:val="FF0000"/>
                              </w:rPr>
                              <w:t xml:space="preserve"> as</w:t>
                            </w:r>
                            <w:r w:rsidRPr="00E809F3">
                              <w:rPr>
                                <w:color w:val="FF0000"/>
                              </w:rPr>
                              <w:t xml:space="preserve"> </w:t>
                            </w:r>
                            <w:r w:rsidRPr="00E809F3">
                              <w:rPr>
                                <w:strike/>
                                <w:color w:val="000000"/>
                              </w:rPr>
                              <w:t>corresponds to</w:t>
                            </w:r>
                            <w:r>
                              <w:rPr>
                                <w:color w:val="000000"/>
                              </w:rPr>
                              <w:t xml:space="preserve">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sidRPr="00E809F3">
                              <w:rPr>
                                <w:strike/>
                                <w:color w:val="000000"/>
                              </w:rPr>
                              <w:t>antenna ports</w:t>
                            </w:r>
                            <w:r>
                              <w:rPr>
                                <w:color w:val="000000"/>
                              </w:rPr>
                              <w:t xml:space="preserve"> </w:t>
                            </w:r>
                            <w:r w:rsidRPr="00E809F3">
                              <w:rPr>
                                <w:b/>
                                <w:color w:val="FF0000"/>
                              </w:rPr>
                              <w:t>layers</w:t>
                            </w:r>
                            <w:r w:rsidRPr="00E809F3">
                              <w:rPr>
                                <w:color w:val="FF0000"/>
                              </w:rPr>
                              <w:t xml:space="preserve"> </w:t>
                            </w:r>
                            <w:r>
                              <w:rPr>
                                <w:color w:val="000000"/>
                              </w:rPr>
                              <w:t>{0…</w:t>
                            </w:r>
                            <w:r w:rsidRPr="00317183">
                              <w:rPr>
                                <w:i/>
                                <w:color w:val="000000"/>
                              </w:rPr>
                              <w:t>ν</w:t>
                            </w:r>
                            <w:r>
                              <w:rPr>
                                <w:color w:val="000000"/>
                              </w:rPr>
                              <w:t xml:space="preserve">-1} and that </w:t>
                            </w:r>
                            <w:r w:rsidRPr="00596434">
                              <w:rPr>
                                <w:b/>
                                <w:color w:val="FF0000"/>
                              </w:rPr>
                              <w:t>uses</w:t>
                            </w:r>
                            <w:r w:rsidRPr="00596434">
                              <w:rPr>
                                <w:color w:val="FF0000"/>
                              </w:rPr>
                              <w:t xml:space="preserve"> </w:t>
                            </w:r>
                            <w:r w:rsidRPr="009E60EF">
                              <w:rPr>
                                <w:b/>
                                <w:color w:val="FF0000"/>
                              </w:rPr>
                              <w:t xml:space="preserve">the same spatial domain transmission filter </w:t>
                            </w:r>
                            <w:r>
                              <w:rPr>
                                <w:b/>
                                <w:color w:val="FF0000"/>
                              </w:rPr>
                              <w:t>(when applicable)</w:t>
                            </w:r>
                            <w:r w:rsidRPr="00E809F3">
                              <w:rPr>
                                <w:b/>
                                <w:color w:val="FF0000"/>
                              </w:rPr>
                              <w:t xml:space="preserve"> </w:t>
                            </w:r>
                            <w:r w:rsidRPr="009E60EF">
                              <w:rPr>
                                <w:b/>
                                <w:color w:val="FF0000"/>
                              </w:rPr>
                              <w:t>as</w:t>
                            </w:r>
                            <w:r w:rsidRPr="009E60EF">
                              <w:rPr>
                                <w:color w:val="FF0000"/>
                              </w:rPr>
                              <w:t xml:space="preserve"> </w:t>
                            </w:r>
                            <w:r w:rsidRPr="009E60EF">
                              <w:rPr>
                                <w:strike/>
                                <w:color w:val="000000"/>
                              </w:rPr>
                              <w:t>corresponds to</w:t>
                            </w:r>
                            <w:r>
                              <w:rPr>
                                <w:color w:val="000000"/>
                              </w:rPr>
                              <w:t xml:space="preserve">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as defined in Subclause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txbxContent>
                      </wps:txbx>
                      <wps:bodyPr rot="0" vert="horz" wrap="square" lIns="91440" tIns="45720" rIns="91440" bIns="45720" anchor="t" anchorCtr="0">
                        <a:spAutoFit/>
                      </wps:bodyPr>
                    </wps:wsp>
                  </a:graphicData>
                </a:graphic>
              </wp:inline>
            </w:drawing>
          </mc:Choice>
          <mc:Fallback>
            <w:pict>
              <v:shape w14:anchorId="4199C359" id="_x0000_s1029"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">
                <v:textbox style="mso-fit-shape-to-text:t">
                  <w:txbxContent>
                    <w:p w14:paraId="4B4EB5A7" w14:textId="77777777" w:rsidR="00596434" w:rsidRPr="0048482F" w:rsidRDefault="00596434" w:rsidP="00596434">
                      <w:pPr>
                        <w:pStyle w:val="Heading4"/>
                        <w:rPr>
                          <w:color w:val="000000"/>
                        </w:rPr>
                      </w:pPr>
                      <w:r w:rsidRPr="0048482F">
                        <w:rPr>
                          <w:color w:val="000000"/>
                        </w:rPr>
                        <w:t>6.1.1.1</w:t>
                      </w:r>
                      <w:r w:rsidRPr="0048482F">
                        <w:rPr>
                          <w:color w:val="000000"/>
                        </w:rPr>
                        <w:tab/>
                        <w:t>Codebook based UL transmission</w:t>
                      </w:r>
                    </w:p>
                    <w:p w14:paraId="259B9B11" w14:textId="77777777" w:rsidR="00596434" w:rsidRPr="0048482F" w:rsidRDefault="00596434" w:rsidP="00596434">
                      <w:pPr>
                        <w:rPr>
                          <w:color w:val="000000"/>
                        </w:rPr>
                      </w:pPr>
                      <w:r w:rsidRPr="0048482F">
                        <w:rPr>
                          <w:color w:val="000000"/>
                        </w:rPr>
                        <w:t xml:space="preserve">For codebook based transmission, </w:t>
                      </w:r>
                      <w:r>
                        <w:rPr>
                          <w:color w:val="000000"/>
                        </w:rPr>
                        <w:t xml:space="preserve">PUSCH can be scheduled by DCI format 0_0, DCI format 0_1 or semi-statically configured to operate according to </w:t>
                      </w:r>
                      <w:proofErr w:type="spellStart"/>
                      <w:r>
                        <w:rPr>
                          <w:color w:val="000000"/>
                        </w:rPr>
                        <w:t>Subclause</w:t>
                      </w:r>
                      <w:proofErr w:type="spellEnd"/>
                      <w:r>
                        <w:rPr>
                          <w:color w:val="000000"/>
                        </w:rPr>
                        <w:t xml:space="preserve"> 6.1.2.3. If this PUSCH is scheduled by DCI format 0_1,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 xml:space="preserve">given by DCI fields of SRS resource indicator and Precoding information and number of layers in </w:t>
                      </w:r>
                      <w:proofErr w:type="spellStart"/>
                      <w:r w:rsidRPr="00317183">
                        <w:rPr>
                          <w:color w:val="000000"/>
                        </w:rPr>
                        <w:t>subclause</w:t>
                      </w:r>
                      <w:proofErr w:type="spellEnd"/>
                      <w:r w:rsidRPr="00317183">
                        <w:rPr>
                          <w:color w:val="000000"/>
                        </w:rPr>
                        <w:t xml:space="preserve"> 7.3.1.1.2 of [TS 38.212]</w:t>
                      </w:r>
                      <w:r>
                        <w:rPr>
                          <w:color w:val="000000"/>
                        </w:rPr>
                        <w:t>.</w:t>
                      </w:r>
                      <w:r w:rsidRPr="00317183">
                        <w:rPr>
                          <w:color w:val="000000"/>
                        </w:rPr>
                        <w:t xml:space="preserve"> </w:t>
                      </w:r>
                      <w:r>
                        <w:rPr>
                          <w:color w:val="000000"/>
                        </w:rPr>
                        <w:t>The</w:t>
                      </w:r>
                      <w:r w:rsidRPr="0048482F">
                        <w:rPr>
                          <w:color w:val="000000"/>
                        </w:rPr>
                        <w:t xml:space="preserve"> TPMI is used to indicate the precoder </w:t>
                      </w:r>
                      <w:r>
                        <w:rPr>
                          <w:color w:val="000000"/>
                        </w:rPr>
                        <w:t xml:space="preserve">to be applied </w:t>
                      </w:r>
                      <w:r w:rsidRPr="0048482F">
                        <w:rPr>
                          <w:color w:val="000000"/>
                        </w:rPr>
                        <w:t xml:space="preserve">over the </w:t>
                      </w:r>
                      <w:r w:rsidRPr="00E809F3">
                        <w:rPr>
                          <w:strike/>
                          <w:color w:val="000000"/>
                        </w:rPr>
                        <w:t>antenna ports</w:t>
                      </w:r>
                      <w:r w:rsidRPr="0048482F">
                        <w:rPr>
                          <w:color w:val="000000"/>
                        </w:rPr>
                        <w:t xml:space="preserve"> </w:t>
                      </w:r>
                      <w:r w:rsidRPr="00E809F3">
                        <w:rPr>
                          <w:b/>
                          <w:color w:val="FF0000"/>
                        </w:rPr>
                        <w:t>layers</w:t>
                      </w:r>
                      <w:r w:rsidRPr="00E809F3">
                        <w:rPr>
                          <w:color w:val="FF0000"/>
                        </w:rPr>
                        <w:t xml:space="preserve"> </w:t>
                      </w:r>
                      <w:r>
                        <w:rPr>
                          <w:color w:val="000000"/>
                        </w:rPr>
                        <w:t>{0…</w:t>
                      </w:r>
                      <w:r w:rsidRPr="00317183">
                        <w:rPr>
                          <w:i/>
                          <w:color w:val="000000"/>
                        </w:rPr>
                        <w:t>ν</w:t>
                      </w:r>
                      <w:r>
                        <w:rPr>
                          <w:color w:val="000000"/>
                        </w:rPr>
                        <w:t xml:space="preserve">-1} and that </w:t>
                      </w:r>
                      <w:r w:rsidRPr="00596434">
                        <w:rPr>
                          <w:b/>
                          <w:color w:val="FF0000"/>
                        </w:rPr>
                        <w:t>uses</w:t>
                      </w:r>
                      <w:r w:rsidRPr="00596434">
                        <w:rPr>
                          <w:color w:val="FF0000"/>
                        </w:rPr>
                        <w:t xml:space="preserve"> </w:t>
                      </w:r>
                      <w:r w:rsidRPr="00E809F3">
                        <w:rPr>
                          <w:b/>
                          <w:color w:val="FF0000"/>
                        </w:rPr>
                        <w:t xml:space="preserve">the same spatial domain </w:t>
                      </w:r>
                      <w:r>
                        <w:rPr>
                          <w:b/>
                          <w:color w:val="FF0000"/>
                        </w:rPr>
                        <w:t xml:space="preserve">transmission </w:t>
                      </w:r>
                      <w:r w:rsidRPr="00E809F3">
                        <w:rPr>
                          <w:b/>
                          <w:color w:val="FF0000"/>
                        </w:rPr>
                        <w:t>filter</w:t>
                      </w:r>
                      <w:r>
                        <w:rPr>
                          <w:b/>
                          <w:color w:val="FF0000"/>
                        </w:rPr>
                        <w:t xml:space="preserve"> (when applicable)</w:t>
                      </w:r>
                      <w:r w:rsidRPr="00E809F3">
                        <w:rPr>
                          <w:b/>
                          <w:color w:val="FF0000"/>
                        </w:rPr>
                        <w:t xml:space="preserve"> as</w:t>
                      </w:r>
                      <w:r w:rsidRPr="00E809F3">
                        <w:rPr>
                          <w:color w:val="FF0000"/>
                        </w:rPr>
                        <w:t xml:space="preserve"> </w:t>
                      </w:r>
                      <w:r w:rsidRPr="00E809F3">
                        <w:rPr>
                          <w:strike/>
                          <w:color w:val="000000"/>
                        </w:rPr>
                        <w:t>corresponds to</w:t>
                      </w:r>
                      <w:r>
                        <w:rPr>
                          <w:color w:val="000000"/>
                        </w:rPr>
                        <w:t xml:space="preserve">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sidRPr="00E809F3">
                        <w:rPr>
                          <w:strike/>
                          <w:color w:val="000000"/>
                        </w:rPr>
                        <w:t>antenna ports</w:t>
                      </w:r>
                      <w:r>
                        <w:rPr>
                          <w:color w:val="000000"/>
                        </w:rPr>
                        <w:t xml:space="preserve"> </w:t>
                      </w:r>
                      <w:r w:rsidRPr="00E809F3">
                        <w:rPr>
                          <w:b/>
                          <w:color w:val="FF0000"/>
                        </w:rPr>
                        <w:t>layers</w:t>
                      </w:r>
                      <w:r w:rsidRPr="00E809F3">
                        <w:rPr>
                          <w:color w:val="FF0000"/>
                        </w:rPr>
                        <w:t xml:space="preserve"> </w:t>
                      </w:r>
                      <w:r>
                        <w:rPr>
                          <w:color w:val="000000"/>
                        </w:rPr>
                        <w:t>{0…</w:t>
                      </w:r>
                      <w:r w:rsidRPr="00317183">
                        <w:rPr>
                          <w:i/>
                          <w:color w:val="000000"/>
                        </w:rPr>
                        <w:t>ν</w:t>
                      </w:r>
                      <w:r>
                        <w:rPr>
                          <w:color w:val="000000"/>
                        </w:rPr>
                        <w:t xml:space="preserve">-1} and that </w:t>
                      </w:r>
                      <w:r w:rsidRPr="00596434">
                        <w:rPr>
                          <w:b/>
                          <w:color w:val="FF0000"/>
                        </w:rPr>
                        <w:t>uses</w:t>
                      </w:r>
                      <w:r w:rsidRPr="00596434">
                        <w:rPr>
                          <w:color w:val="FF0000"/>
                        </w:rPr>
                        <w:t xml:space="preserve"> </w:t>
                      </w:r>
                      <w:r w:rsidRPr="009E60EF">
                        <w:rPr>
                          <w:b/>
                          <w:color w:val="FF0000"/>
                        </w:rPr>
                        <w:t xml:space="preserve">the same spatial domain transmission filter </w:t>
                      </w:r>
                      <w:r>
                        <w:rPr>
                          <w:b/>
                          <w:color w:val="FF0000"/>
                        </w:rPr>
                        <w:t>(when applicable)</w:t>
                      </w:r>
                      <w:r w:rsidRPr="00E809F3">
                        <w:rPr>
                          <w:b/>
                          <w:color w:val="FF0000"/>
                        </w:rPr>
                        <w:t xml:space="preserve"> </w:t>
                      </w:r>
                      <w:r w:rsidRPr="009E60EF">
                        <w:rPr>
                          <w:b/>
                          <w:color w:val="FF0000"/>
                        </w:rPr>
                        <w:t>as</w:t>
                      </w:r>
                      <w:r w:rsidRPr="009E60EF">
                        <w:rPr>
                          <w:color w:val="FF0000"/>
                        </w:rPr>
                        <w:t xml:space="preserve"> </w:t>
                      </w:r>
                      <w:r w:rsidRPr="009E60EF">
                        <w:rPr>
                          <w:strike/>
                          <w:color w:val="000000"/>
                        </w:rPr>
                        <w:t>corresponds to</w:t>
                      </w:r>
                      <w:r>
                        <w:rPr>
                          <w:color w:val="000000"/>
                        </w:rPr>
                        <w:t xml:space="preserve">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w:t>
                      </w:r>
                      <w:proofErr w:type="spellStart"/>
                      <w:r w:rsidRPr="00B926C1">
                        <w:rPr>
                          <w:color w:val="000000"/>
                        </w:rPr>
                        <w:t>Config</w:t>
                      </w:r>
                      <w:proofErr w:type="spellEnd"/>
                      <w:r w:rsidRPr="0048482F">
                        <w:rPr>
                          <w:color w:val="000000"/>
                        </w:rPr>
                        <w:t xml:space="preserve">, as defined in </w:t>
                      </w:r>
                      <w:proofErr w:type="spellStart"/>
                      <w:r w:rsidRPr="0048482F">
                        <w:rPr>
                          <w:color w:val="000000"/>
                        </w:rPr>
                        <w:t>Subclause</w:t>
                      </w:r>
                      <w:proofErr w:type="spellEnd"/>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txbxContent>
                </v:textbox>
                <w10:anchorlock/>
              </v:shape>
            </w:pict>
          </mc:Fallback>
        </mc:AlternateContent>
      </w:r>
    </w:p>
    <w:p w14:paraId="6C4ACD8A" w14:textId="67B34C9D" w:rsidR="008E5AB3" w:rsidRDefault="008E5AB3" w:rsidP="00F03FB3">
      <w:pPr>
        <w:ind w:firstLine="284"/>
        <w:jc w:val="both"/>
        <w:rPr>
          <w:b/>
          <w:i/>
          <w:sz w:val="22"/>
          <w:szCs w:val="22"/>
        </w:rPr>
      </w:pPr>
      <w:r>
        <w:rPr>
          <w:sz w:val="22"/>
          <w:szCs w:val="22"/>
          <w:lang w:eastAsia="zh-CN"/>
        </w:rPr>
        <w:t>From the discussion, we have achieved the following proposals for non-codebook based transmission.</w:t>
      </w:r>
    </w:p>
    <w:p w14:paraId="4556A742" w14:textId="77777777" w:rsidR="00AD5C0C" w:rsidRPr="00E73B15" w:rsidRDefault="00AD5C0C" w:rsidP="00AD5C0C">
      <w:pPr>
        <w:ind w:firstLine="284"/>
        <w:jc w:val="both"/>
        <w:rPr>
          <w:b/>
          <w:i/>
          <w:sz w:val="22"/>
          <w:szCs w:val="22"/>
        </w:rPr>
      </w:pPr>
      <w:r w:rsidRPr="00E73B15">
        <w:rPr>
          <w:b/>
          <w:i/>
          <w:sz w:val="22"/>
          <w:szCs w:val="22"/>
        </w:rPr>
        <w:lastRenderedPageBreak/>
        <w:t xml:space="preserve">Proposal </w:t>
      </w:r>
      <w:r>
        <w:rPr>
          <w:b/>
          <w:i/>
          <w:sz w:val="22"/>
          <w:szCs w:val="22"/>
        </w:rPr>
        <w:t>2</w:t>
      </w:r>
      <w:r w:rsidRPr="00E73B15">
        <w:rPr>
          <w:b/>
          <w:i/>
          <w:sz w:val="22"/>
          <w:szCs w:val="22"/>
        </w:rPr>
        <w:t xml:space="preserve">: </w:t>
      </w:r>
      <w:r>
        <w:rPr>
          <w:b/>
          <w:i/>
          <w:sz w:val="22"/>
          <w:szCs w:val="22"/>
        </w:rPr>
        <w:t>A</w:t>
      </w:r>
      <w:r w:rsidRPr="00E73B15">
        <w:rPr>
          <w:b/>
          <w:i/>
          <w:sz w:val="22"/>
          <w:szCs w:val="22"/>
        </w:rPr>
        <w:t xml:space="preserve">dopt the following TP </w:t>
      </w:r>
      <w:r>
        <w:rPr>
          <w:b/>
          <w:i/>
          <w:sz w:val="22"/>
          <w:szCs w:val="22"/>
        </w:rPr>
        <w:t xml:space="preserve">on spatial domain Tx filter definition </w:t>
      </w:r>
      <w:r w:rsidRPr="00E73B15">
        <w:rPr>
          <w:b/>
          <w:i/>
          <w:sz w:val="22"/>
          <w:szCs w:val="22"/>
        </w:rPr>
        <w:t>for 38.214</w:t>
      </w:r>
      <w:r>
        <w:rPr>
          <w:b/>
          <w:i/>
          <w:sz w:val="22"/>
          <w:szCs w:val="22"/>
        </w:rPr>
        <w:t>.</w:t>
      </w:r>
    </w:p>
    <w:p w14:paraId="285B78C7" w14:textId="77777777" w:rsidR="00AD5C0C" w:rsidRDefault="00AD5C0C" w:rsidP="00AD5C0C">
      <w:pPr>
        <w:ind w:firstLine="284"/>
        <w:jc w:val="both"/>
        <w:rPr>
          <w:sz w:val="22"/>
          <w:szCs w:val="22"/>
        </w:rPr>
      </w:pPr>
      <w:r w:rsidRPr="00CD6D5F">
        <w:rPr>
          <w:noProof/>
          <w:sz w:val="22"/>
          <w:szCs w:val="22"/>
          <w:lang w:val="en-US" w:eastAsia="zh-CN"/>
        </w:rPr>
        <mc:AlternateContent>
          <mc:Choice Requires="wps">
            <w:drawing>
              <wp:inline distT="0" distB="0" distL="0" distR="0" wp14:anchorId="5835300D" wp14:editId="0B8140B0">
                <wp:extent cx="6240780" cy="1404620"/>
                <wp:effectExtent l="0" t="0" r="26670" b="2667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headEnd/>
                          <a:tailEnd/>
                        </a:ln>
                      </wps:spPr>
                      <wps:txbx>
                        <w:txbxContent>
                          <w:p w14:paraId="0FE02A4A" w14:textId="77777777" w:rsidR="00AD5C0C" w:rsidRPr="0048482F" w:rsidRDefault="00AD5C0C" w:rsidP="00AD5C0C">
                            <w:pPr>
                              <w:pStyle w:val="Heading4"/>
                              <w:rPr>
                                <w:color w:val="000000"/>
                              </w:rPr>
                            </w:pPr>
                            <w:r w:rsidRPr="0048482F">
                              <w:rPr>
                                <w:color w:val="000000"/>
                              </w:rPr>
                              <w:t>6.1.1.2</w:t>
                            </w:r>
                            <w:r w:rsidRPr="0048482F">
                              <w:rPr>
                                <w:color w:val="000000"/>
                              </w:rPr>
                              <w:tab/>
                              <w:t>Non-Codebook based UL transmission</w:t>
                            </w:r>
                          </w:p>
                          <w:p w14:paraId="25C302FF" w14:textId="3AC39629" w:rsidR="00AD5C0C" w:rsidRPr="003B5DE4" w:rsidRDefault="00AD5C0C" w:rsidP="00AD5C0C">
                            <w:pPr>
                              <w:rPr>
                                <w:b/>
                                <w:color w:val="FF0000"/>
                              </w:rPr>
                            </w:pPr>
                            <w:r w:rsidRPr="0048482F">
                              <w:rPr>
                                <w:color w:val="000000"/>
                              </w:rPr>
                              <w:t xml:space="preserve">For non-codebook based transmission, </w:t>
                            </w:r>
                            <w:r>
                              <w:rPr>
                                <w:color w:val="000000"/>
                              </w:rPr>
                              <w:t>PUSCH can be scheduled by DCI format 0_0, DCI format 0_1 or semi-statically configured to operate according to Subclause 6.1.2.3. The</w:t>
                            </w:r>
                            <w:r w:rsidRPr="0048482F">
                              <w:rPr>
                                <w:color w:val="000000"/>
                              </w:rPr>
                              <w:t xml:space="preserve"> UE can determine its PUSCH precoder and transmission rank based on </w:t>
                            </w:r>
                            <w:r>
                              <w:rPr>
                                <w:color w:val="000000"/>
                              </w:rPr>
                              <w:t xml:space="preserve">the </w:t>
                            </w:r>
                            <w:r w:rsidRPr="0048482F">
                              <w:rPr>
                                <w:color w:val="000000"/>
                              </w:rPr>
                              <w:t xml:space="preserve">wideband SRI </w:t>
                            </w:r>
                            <w:r>
                              <w:rPr>
                                <w:color w:val="000000"/>
                              </w:rPr>
                              <w:t xml:space="preserve">when multiple SRS resources are configured, where the SRI is given by the SRS resource indicator in DCI according to subclause 7.3.1.1.2 of [5, 38.212], or the SRI is given by </w:t>
                            </w:r>
                            <w:r w:rsidRPr="00450CE8">
                              <w:rPr>
                                <w:i/>
                                <w:color w:val="000000"/>
                              </w:rPr>
                              <w:t>srs-ResourceIndicator</w:t>
                            </w:r>
                            <w:r>
                              <w:rPr>
                                <w:color w:val="000000"/>
                              </w:rPr>
                              <w:t xml:space="preserve"> according to subclause 6.1.2.3</w:t>
                            </w:r>
                            <w:r w:rsidRPr="0048482F">
                              <w:rPr>
                                <w:color w:val="000000"/>
                              </w:rPr>
                              <w:t xml:space="preserve">. The UE shall use one or multiple SRS resources for SRS transmission, where the number of SRS resources which can be configured to the UE for simultaneously transmission in the same RBs is </w:t>
                            </w:r>
                            <w:r>
                              <w:rPr>
                                <w:color w:val="000000"/>
                              </w:rPr>
                              <w:t>a</w:t>
                            </w:r>
                            <w:r w:rsidRPr="0048482F">
                              <w:rPr>
                                <w:color w:val="000000"/>
                              </w:rPr>
                              <w:t xml:space="preserve"> UE capability</w:t>
                            </w:r>
                            <w:r>
                              <w:rPr>
                                <w:color w:val="000000"/>
                              </w:rPr>
                              <w:t>.</w:t>
                            </w:r>
                            <w:r w:rsidRPr="0048482F">
                              <w:rPr>
                                <w:color w:val="000000"/>
                              </w:rPr>
                              <w:t xml:space="preserve"> 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w:t>
                            </w:r>
                            <w:r w:rsidRPr="00EE09A2">
                              <w:rPr>
                                <w:color w:val="000000"/>
                              </w:rPr>
                              <w:t xml:space="preserve"> identified by the SRI</w:t>
                            </w:r>
                            <w:r>
                              <w:rPr>
                                <w:color w:val="000000"/>
                              </w:rPr>
                              <w:t xml:space="preserve">, where the SRS transmission is prior to the PDCCH carrying the SRI before slot </w:t>
                            </w:r>
                            <w:r w:rsidRPr="000A4735">
                              <w:rPr>
                                <w:i/>
                                <w:color w:val="000000"/>
                              </w:rPr>
                              <w:t>n</w:t>
                            </w:r>
                            <w:r>
                              <w:rPr>
                                <w:color w:val="000000"/>
                              </w:rPr>
                              <w:t xml:space="preserve">. </w:t>
                            </w:r>
                            <w:r w:rsidR="000400DB" w:rsidRPr="000400DB">
                              <w:rPr>
                                <w:b/>
                                <w:color w:val="FF0000"/>
                              </w:rPr>
                              <w:t>The spatial domain transmission filter for</w:t>
                            </w:r>
                            <w:r w:rsidR="000400DB">
                              <w:rPr>
                                <w:color w:val="000000"/>
                              </w:rPr>
                              <w:t xml:space="preserve"> </w:t>
                            </w:r>
                            <w:r w:rsidR="000400DB" w:rsidRPr="003B5DE4">
                              <w:rPr>
                                <w:b/>
                                <w:color w:val="FF0000"/>
                              </w:rPr>
                              <w:t xml:space="preserve">PUSCH should </w:t>
                            </w:r>
                            <w:r w:rsidR="00596434">
                              <w:rPr>
                                <w:b/>
                                <w:color w:val="FF0000"/>
                              </w:rPr>
                              <w:t>be</w:t>
                            </w:r>
                            <w:r w:rsidR="000400DB" w:rsidRPr="003B5DE4">
                              <w:rPr>
                                <w:b/>
                                <w:color w:val="FF0000"/>
                              </w:rPr>
                              <w:t xml:space="preserve"> the same as </w:t>
                            </w:r>
                            <w:r w:rsidR="000400DB">
                              <w:rPr>
                                <w:b/>
                                <w:color w:val="FF0000"/>
                              </w:rPr>
                              <w:t xml:space="preserve">that for </w:t>
                            </w:r>
                            <w:r w:rsidR="000400DB" w:rsidRPr="003B5DE4">
                              <w:rPr>
                                <w:b/>
                                <w:color w:val="FF0000"/>
                              </w:rPr>
                              <w:t>the SRS resource(s) indicated by the SRI</w:t>
                            </w:r>
                            <w:r w:rsidR="00596434">
                              <w:rPr>
                                <w:b/>
                                <w:color w:val="FF0000"/>
                              </w:rPr>
                              <w:t>, when applicable</w:t>
                            </w:r>
                            <w:r w:rsidR="000400DB" w:rsidRPr="003B5DE4">
                              <w:rPr>
                                <w:b/>
                                <w:color w:val="FF0000"/>
                              </w:rPr>
                              <w:t>.</w:t>
                            </w:r>
                          </w:p>
                        </w:txbxContent>
                      </wps:txbx>
                      <wps:bodyPr rot="0" vert="horz" wrap="square" lIns="91440" tIns="45720" rIns="91440" bIns="45720" anchor="t" anchorCtr="0">
                        <a:spAutoFit/>
                      </wps:bodyPr>
                    </wps:wsp>
                  </a:graphicData>
                </a:graphic>
              </wp:inline>
            </w:drawing>
          </mc:Choice>
          <mc:Fallback>
            <w:pict>
              <v:shape w14:anchorId="5835300D" id="Text Box 8" o:spid="_x0000_s1030"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">
                <v:textbox style="mso-fit-shape-to-text:t">
                  <w:txbxContent>
                    <w:p w14:paraId="0FE02A4A" w14:textId="77777777" w:rsidR="00AD5C0C" w:rsidRPr="0048482F" w:rsidRDefault="00AD5C0C" w:rsidP="00AD5C0C">
                      <w:pPr>
                        <w:pStyle w:val="Heading4"/>
                        <w:rPr>
                          <w:color w:val="000000"/>
                        </w:rPr>
                      </w:pPr>
                      <w:r w:rsidRPr="0048482F">
                        <w:rPr>
                          <w:color w:val="000000"/>
                        </w:rPr>
                        <w:t>6.1.1.2</w:t>
                      </w:r>
                      <w:r w:rsidRPr="0048482F">
                        <w:rPr>
                          <w:color w:val="000000"/>
                        </w:rPr>
                        <w:tab/>
                        <w:t>Non-Codebook based UL transmission</w:t>
                      </w:r>
                    </w:p>
                    <w:p w14:paraId="25C302FF" w14:textId="3AC39629" w:rsidR="00AD5C0C" w:rsidRPr="003B5DE4" w:rsidRDefault="00AD5C0C" w:rsidP="00AD5C0C">
                      <w:pPr>
                        <w:rPr>
                          <w:b/>
                          <w:color w:val="FF0000"/>
                        </w:rPr>
                      </w:pPr>
                      <w:r w:rsidRPr="0048482F">
                        <w:rPr>
                          <w:color w:val="000000"/>
                        </w:rPr>
                        <w:t xml:space="preserve">For non-codebook based transmission, </w:t>
                      </w:r>
                      <w:r>
                        <w:rPr>
                          <w:color w:val="000000"/>
                        </w:rPr>
                        <w:t xml:space="preserve">PUSCH can be scheduled by DCI format 0_0, DCI format 0_1 or semi-statically configured to operate according to </w:t>
                      </w:r>
                      <w:proofErr w:type="spellStart"/>
                      <w:r>
                        <w:rPr>
                          <w:color w:val="000000"/>
                        </w:rPr>
                        <w:t>Subclause</w:t>
                      </w:r>
                      <w:proofErr w:type="spellEnd"/>
                      <w:r>
                        <w:rPr>
                          <w:color w:val="000000"/>
                        </w:rPr>
                        <w:t xml:space="preserve"> 6.1.2.3. The</w:t>
                      </w:r>
                      <w:r w:rsidRPr="0048482F">
                        <w:rPr>
                          <w:color w:val="000000"/>
                        </w:rPr>
                        <w:t xml:space="preserve"> UE can determine its PUSCH precoder and transmission rank based on </w:t>
                      </w:r>
                      <w:r>
                        <w:rPr>
                          <w:color w:val="000000"/>
                        </w:rPr>
                        <w:t xml:space="preserve">the </w:t>
                      </w:r>
                      <w:r w:rsidRPr="0048482F">
                        <w:rPr>
                          <w:color w:val="000000"/>
                        </w:rPr>
                        <w:t xml:space="preserve">wideband SRI </w:t>
                      </w:r>
                      <w:r>
                        <w:rPr>
                          <w:color w:val="000000"/>
                        </w:rPr>
                        <w:t xml:space="preserve">when multiple SRS resources are configured, where the SRI is given by the SRS resource indicator in DCI according to </w:t>
                      </w:r>
                      <w:proofErr w:type="spellStart"/>
                      <w:r>
                        <w:rPr>
                          <w:color w:val="000000"/>
                        </w:rPr>
                        <w:t>subclause</w:t>
                      </w:r>
                      <w:proofErr w:type="spellEnd"/>
                      <w:r>
                        <w:rPr>
                          <w:color w:val="000000"/>
                        </w:rPr>
                        <w:t xml:space="preserve"> 7.3.1.1.2 of [5, 38.212], or the SRI is given by </w:t>
                      </w:r>
                      <w:proofErr w:type="spellStart"/>
                      <w:r w:rsidRPr="00450CE8">
                        <w:rPr>
                          <w:i/>
                          <w:color w:val="000000"/>
                        </w:rPr>
                        <w:t>srs-ResourceIndicator</w:t>
                      </w:r>
                      <w:proofErr w:type="spellEnd"/>
                      <w:r>
                        <w:rPr>
                          <w:color w:val="000000"/>
                        </w:rPr>
                        <w:t xml:space="preserve"> according to </w:t>
                      </w:r>
                      <w:proofErr w:type="spellStart"/>
                      <w:r>
                        <w:rPr>
                          <w:color w:val="000000"/>
                        </w:rPr>
                        <w:t>subclause</w:t>
                      </w:r>
                      <w:proofErr w:type="spellEnd"/>
                      <w:r>
                        <w:rPr>
                          <w:color w:val="000000"/>
                        </w:rPr>
                        <w:t xml:space="preserve"> 6.1.2.3</w:t>
                      </w:r>
                      <w:r w:rsidRPr="0048482F">
                        <w:rPr>
                          <w:color w:val="000000"/>
                        </w:rPr>
                        <w:t xml:space="preserve">. The UE shall use one or multiple SRS resources for SRS transmission, where the number of SRS resources which can be configured to the UE for simultaneously transmission in the same RBs is </w:t>
                      </w:r>
                      <w:r>
                        <w:rPr>
                          <w:color w:val="000000"/>
                        </w:rPr>
                        <w:t>a</w:t>
                      </w:r>
                      <w:r w:rsidRPr="0048482F">
                        <w:rPr>
                          <w:color w:val="000000"/>
                        </w:rPr>
                        <w:t xml:space="preserve"> UE capability</w:t>
                      </w:r>
                      <w:r>
                        <w:rPr>
                          <w:color w:val="000000"/>
                        </w:rPr>
                        <w:t>.</w:t>
                      </w:r>
                      <w:r w:rsidRPr="0048482F">
                        <w:rPr>
                          <w:color w:val="000000"/>
                        </w:rPr>
                        <w:t xml:space="preserve"> 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w:t>
                      </w:r>
                      <w:proofErr w:type="spellStart"/>
                      <w:r>
                        <w:rPr>
                          <w:color w:val="000000"/>
                        </w:rPr>
                        <w:t>nonCodebook</w:t>
                      </w:r>
                      <w:proofErr w:type="spellEnd"/>
                      <w:r>
                        <w:rPr>
                          <w:color w:val="000000"/>
                        </w:rPr>
                        <w:t>'</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w:t>
                      </w:r>
                      <w:r w:rsidRPr="00EE09A2">
                        <w:rPr>
                          <w:color w:val="000000"/>
                        </w:rPr>
                        <w:t xml:space="preserve"> identified by the SRI</w:t>
                      </w:r>
                      <w:r>
                        <w:rPr>
                          <w:color w:val="000000"/>
                        </w:rPr>
                        <w:t xml:space="preserve">, where the SRS transmission is prior to the PDCCH carrying the SRI before slot </w:t>
                      </w:r>
                      <w:r w:rsidRPr="000A4735">
                        <w:rPr>
                          <w:i/>
                          <w:color w:val="000000"/>
                        </w:rPr>
                        <w:t>n</w:t>
                      </w:r>
                      <w:r>
                        <w:rPr>
                          <w:color w:val="000000"/>
                        </w:rPr>
                        <w:t xml:space="preserve">. </w:t>
                      </w:r>
                      <w:r w:rsidR="000400DB" w:rsidRPr="000400DB">
                        <w:rPr>
                          <w:b/>
                          <w:color w:val="FF0000"/>
                        </w:rPr>
                        <w:t>The spatial domain transmission filter for</w:t>
                      </w:r>
                      <w:r w:rsidR="000400DB">
                        <w:rPr>
                          <w:color w:val="000000"/>
                        </w:rPr>
                        <w:t xml:space="preserve"> </w:t>
                      </w:r>
                      <w:r w:rsidR="000400DB" w:rsidRPr="003B5DE4">
                        <w:rPr>
                          <w:b/>
                          <w:color w:val="FF0000"/>
                        </w:rPr>
                        <w:t xml:space="preserve">PUSCH should </w:t>
                      </w:r>
                      <w:r w:rsidR="00596434">
                        <w:rPr>
                          <w:b/>
                          <w:color w:val="FF0000"/>
                        </w:rPr>
                        <w:t>be</w:t>
                      </w:r>
                      <w:r w:rsidR="000400DB" w:rsidRPr="003B5DE4">
                        <w:rPr>
                          <w:b/>
                          <w:color w:val="FF0000"/>
                        </w:rPr>
                        <w:t xml:space="preserve"> the same as </w:t>
                      </w:r>
                      <w:r w:rsidR="000400DB">
                        <w:rPr>
                          <w:b/>
                          <w:color w:val="FF0000"/>
                        </w:rPr>
                        <w:t xml:space="preserve">that for </w:t>
                      </w:r>
                      <w:r w:rsidR="000400DB" w:rsidRPr="003B5DE4">
                        <w:rPr>
                          <w:b/>
                          <w:color w:val="FF0000"/>
                        </w:rPr>
                        <w:t>the SRS resource(s) indicated by the SRI</w:t>
                      </w:r>
                      <w:r w:rsidR="00596434">
                        <w:rPr>
                          <w:b/>
                          <w:color w:val="FF0000"/>
                        </w:rPr>
                        <w:t>, when applicable</w:t>
                      </w:r>
                      <w:r w:rsidR="000400DB" w:rsidRPr="003B5DE4">
                        <w:rPr>
                          <w:b/>
                          <w:color w:val="FF0000"/>
                        </w:rPr>
                        <w:t>.</w:t>
                      </w:r>
                    </w:p>
                  </w:txbxContent>
                </v:textbox>
                <w10:anchorlock/>
              </v:shape>
            </w:pict>
          </mc:Fallback>
        </mc:AlternateContent>
      </w:r>
    </w:p>
    <w:p w14:paraId="53038AFE" w14:textId="77777777" w:rsidR="00AD5C0C" w:rsidRPr="00E73B15" w:rsidRDefault="00AD5C0C" w:rsidP="00AD5C0C">
      <w:pPr>
        <w:ind w:firstLine="284"/>
        <w:jc w:val="both"/>
        <w:rPr>
          <w:b/>
          <w:i/>
          <w:sz w:val="22"/>
          <w:szCs w:val="22"/>
        </w:rPr>
      </w:pPr>
      <w:r w:rsidRPr="00E73B15">
        <w:rPr>
          <w:b/>
          <w:i/>
          <w:sz w:val="22"/>
          <w:szCs w:val="22"/>
        </w:rPr>
        <w:t xml:space="preserve">Proposal </w:t>
      </w:r>
      <w:r>
        <w:rPr>
          <w:b/>
          <w:i/>
          <w:sz w:val="22"/>
          <w:szCs w:val="22"/>
        </w:rPr>
        <w:t>3</w:t>
      </w:r>
      <w:r w:rsidRPr="00E73B15">
        <w:rPr>
          <w:b/>
          <w:i/>
          <w:sz w:val="22"/>
          <w:szCs w:val="22"/>
        </w:rPr>
        <w:t xml:space="preserve">: </w:t>
      </w:r>
      <w:r>
        <w:rPr>
          <w:b/>
          <w:i/>
          <w:sz w:val="22"/>
          <w:szCs w:val="22"/>
        </w:rPr>
        <w:t>A</w:t>
      </w:r>
      <w:r w:rsidRPr="00E73B15">
        <w:rPr>
          <w:b/>
          <w:i/>
          <w:sz w:val="22"/>
          <w:szCs w:val="22"/>
        </w:rPr>
        <w:t xml:space="preserve">dopt the following TP </w:t>
      </w:r>
      <w:r>
        <w:rPr>
          <w:b/>
          <w:i/>
          <w:sz w:val="22"/>
          <w:szCs w:val="22"/>
        </w:rPr>
        <w:t xml:space="preserve">on joint CSI-RS/SRS triggering </w:t>
      </w:r>
      <w:r w:rsidRPr="00E73B15">
        <w:rPr>
          <w:b/>
          <w:i/>
          <w:sz w:val="22"/>
          <w:szCs w:val="22"/>
        </w:rPr>
        <w:t>for 38.214</w:t>
      </w:r>
      <w:r>
        <w:rPr>
          <w:b/>
          <w:i/>
          <w:sz w:val="22"/>
          <w:szCs w:val="22"/>
        </w:rPr>
        <w:t>.</w:t>
      </w:r>
    </w:p>
    <w:p w14:paraId="49F8103C" w14:textId="77777777" w:rsidR="00AD5C0C" w:rsidRDefault="00AD5C0C" w:rsidP="00AD5C0C">
      <w:pPr>
        <w:ind w:firstLine="284"/>
        <w:jc w:val="both"/>
        <w:rPr>
          <w:sz w:val="22"/>
          <w:szCs w:val="22"/>
        </w:rPr>
      </w:pPr>
      <w:r w:rsidRPr="00CD6D5F">
        <w:rPr>
          <w:noProof/>
          <w:sz w:val="22"/>
          <w:szCs w:val="22"/>
          <w:lang w:val="en-US" w:eastAsia="zh-CN"/>
        </w:rPr>
        <mc:AlternateContent>
          <mc:Choice Requires="wps">
            <w:drawing>
              <wp:inline distT="0" distB="0" distL="0" distR="0" wp14:anchorId="4C939F18" wp14:editId="564B38A1">
                <wp:extent cx="6240780" cy="1404620"/>
                <wp:effectExtent l="0" t="0" r="26670" b="2667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headEnd/>
                          <a:tailEnd/>
                        </a:ln>
                      </wps:spPr>
                      <wps:txbx>
                        <w:txbxContent>
                          <w:p w14:paraId="12DDB1C0" w14:textId="77777777" w:rsidR="00AD5C0C" w:rsidRPr="0048482F" w:rsidRDefault="00AD5C0C" w:rsidP="00AD5C0C">
                            <w:pPr>
                              <w:pStyle w:val="Heading4"/>
                              <w:rPr>
                                <w:color w:val="000000"/>
                              </w:rPr>
                            </w:pPr>
                            <w:r w:rsidRPr="0048482F">
                              <w:rPr>
                                <w:color w:val="000000"/>
                              </w:rPr>
                              <w:t>6.1.1.2</w:t>
                            </w:r>
                            <w:r w:rsidRPr="0048482F">
                              <w:rPr>
                                <w:color w:val="000000"/>
                              </w:rPr>
                              <w:tab/>
                              <w:t>Non-Codebook based UL transmission</w:t>
                            </w:r>
                          </w:p>
                          <w:p w14:paraId="5DF8D369" w14:textId="77777777" w:rsidR="00AD5C0C" w:rsidRDefault="00AD5C0C" w:rsidP="00AD5C0C">
                            <w:pPr>
                              <w:rPr>
                                <w:color w:val="000000"/>
                                <w:lang w:val="en-US"/>
                              </w:rPr>
                            </w:pPr>
                            <w:r>
                              <w:rPr>
                                <w:color w:val="000000"/>
                                <w:lang w:val="en-US"/>
                              </w:rPr>
                              <w:t>&lt;Unrelated part omitted&gt;</w:t>
                            </w:r>
                          </w:p>
                          <w:p w14:paraId="2DD359FB" w14:textId="77777777" w:rsidR="00AD5C0C" w:rsidRPr="0048482F" w:rsidRDefault="00AD5C0C" w:rsidP="00AD5C0C">
                            <w:pPr>
                              <w:rPr>
                                <w:color w:val="000000"/>
                                <w:lang w:val="en-US"/>
                              </w:rPr>
                            </w:pPr>
                            <w:r w:rsidRPr="0048482F">
                              <w:rPr>
                                <w:color w:val="000000"/>
                                <w:lang w:val="en-US"/>
                              </w:rPr>
                              <w:t>For non-codebook based transmission, the UE can calculate the precoder used for the transmission of precoded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SRS-ResourceSet</w:t>
                            </w:r>
                            <w:r>
                              <w:rPr>
                                <w:color w:val="000000"/>
                                <w:lang w:val="en-US"/>
                              </w:rPr>
                              <w:t xml:space="preserve"> set to 'nonCodebook'</w:t>
                            </w:r>
                            <w:r w:rsidRPr="002F6380">
                              <w:rPr>
                                <w:color w:val="000000"/>
                                <w:lang w:val="en-US"/>
                              </w:rPr>
                              <w:t>.</w:t>
                            </w:r>
                          </w:p>
                          <w:p w14:paraId="202FCF2C" w14:textId="77777777" w:rsidR="00AD5C0C" w:rsidRDefault="00AD5C0C" w:rsidP="00AD5C0C">
                            <w:pPr>
                              <w:pStyle w:val="B1"/>
                            </w:pPr>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where </w:t>
                            </w:r>
                            <w:r w:rsidRPr="004351A2">
                              <w:rPr>
                                <w:i/>
                              </w:rPr>
                              <w:t>AperiodicSRS-ResourceTrigger</w:t>
                            </w:r>
                            <w:r>
                              <w:t xml:space="preserve"> (indicating </w:t>
                            </w:r>
                            <w:r w:rsidRPr="0048482F">
                              <w:t xml:space="preserve">the association </w:t>
                            </w:r>
                            <w:r w:rsidRPr="00407E78">
                              <w:t>between</w:t>
                            </w:r>
                            <w:r w:rsidRPr="0048482F">
                              <w:t xml:space="preserve"> aperiodic SRS triggering state</w:t>
                            </w:r>
                            <w:r w:rsidRPr="00407E78">
                              <w:t xml:space="preserve"> and SRS resource sets</w:t>
                            </w:r>
                            <w:r>
                              <w:t>)</w:t>
                            </w:r>
                            <w:r w:rsidRPr="0048482F">
                              <w:t xml:space="preserve">, triggered SRS resource(s) </w:t>
                            </w:r>
                            <w:r>
                              <w:rPr>
                                <w:i/>
                                <w:iCs/>
                              </w:rPr>
                              <w:t>srs-ResourceSetId</w:t>
                            </w:r>
                            <w:r w:rsidRPr="0048482F">
                              <w:t xml:space="preserve">, </w:t>
                            </w:r>
                            <w:r>
                              <w:rPr>
                                <w:i/>
                                <w:iCs/>
                              </w:rPr>
                              <w:t>csi-RS (</w:t>
                            </w:r>
                            <w:r w:rsidRPr="006936C3">
                              <w:rPr>
                                <w:iCs/>
                              </w:rPr>
                              <w:t xml:space="preserve">indicating the associated </w:t>
                            </w:r>
                            <w:r>
                              <w:rPr>
                                <w:i/>
                                <w:iCs/>
                              </w:rPr>
                              <w:t>NZP-CSI-RS-ResourceId)</w:t>
                            </w:r>
                            <w:r w:rsidRPr="0048482F">
                              <w:t xml:space="preserve"> are higher layer configured </w:t>
                            </w:r>
                            <w:r w:rsidRPr="00FA73F8">
                              <w:t xml:space="preserve">in </w:t>
                            </w:r>
                            <w:r>
                              <w:rPr>
                                <w:i/>
                              </w:rPr>
                              <w:t>SRS-ResourceSet</w:t>
                            </w:r>
                            <w:r w:rsidRPr="0048482F">
                              <w:t xml:space="preserve">. </w:t>
                            </w:r>
                            <w:r>
                              <w:t xml:space="preserve">A </w:t>
                            </w:r>
                            <w:r w:rsidRPr="000B4CDA">
                              <w:t xml:space="preserve">UE is not expected to update the SRS precoding information if the gap from the last symbol of the reception of the </w:t>
                            </w:r>
                            <w:r>
                              <w:t>aperiodic NZP</w:t>
                            </w:r>
                            <w:r w:rsidRPr="000B4CDA">
                              <w:t xml:space="preserve">-CSI-RS resource and the first symbol of the </w:t>
                            </w:r>
                            <w:r>
                              <w:t xml:space="preserve">aperiodic </w:t>
                            </w:r>
                            <w:r w:rsidRPr="000B4CDA">
                              <w:t xml:space="preserve">SRS transmission is less than 42 OFDM symbols. </w:t>
                            </w:r>
                          </w:p>
                          <w:p w14:paraId="652B8E6B" w14:textId="77777777" w:rsidR="00AD5C0C" w:rsidRPr="003B5DE4" w:rsidRDefault="00AD5C0C" w:rsidP="00AD5C0C">
                            <w:pPr>
                              <w:pStyle w:val="B1"/>
                              <w:rPr>
                                <w:b/>
                                <w:color w:val="FF0000"/>
                              </w:rPr>
                            </w:pPr>
                            <w:r>
                              <w:t>-</w:t>
                            </w:r>
                            <w:r>
                              <w:tab/>
                              <w:t xml:space="preserve">If the UE configured with aperiodic SRS associated with aperiodic NZP CSI-RS resource, the presence of the associated CSI-RS is indicated by the SRS request field if the value of the SRS request field is not '00' as in Table 7.3.1.1.2-24 of [5, TS 38.212] </w:t>
                            </w:r>
                            <w:r w:rsidRPr="00AD5C0C">
                              <w:rPr>
                                <w:b/>
                                <w:color w:val="FF0000"/>
                              </w:rPr>
                              <w:t>and if the scheduling DCI is not used for cross carrier or cross bandwidth part scheduling</w:t>
                            </w:r>
                            <w:r>
                              <w:t>. The CSI-RS is located in the same slot as the SRS request field.</w:t>
                            </w:r>
                            <w:r w:rsidRPr="00F43196">
                              <w:t xml:space="preserve"> If the UE </w:t>
                            </w:r>
                            <w:r>
                              <w:t xml:space="preserve">configured with aperiodic SRS associated with aperiodic NZP CSI-RS resource, any of the TCI states configured in the scheduled </w:t>
                            </w:r>
                            <w:r w:rsidRPr="00E73087">
                              <w:t>CC</w:t>
                            </w:r>
                            <w:r>
                              <w:t xml:space="preserve"> shall not be configured with ‘QCL-TypeD’.</w:t>
                            </w:r>
                          </w:p>
                        </w:txbxContent>
                      </wps:txbx>
                      <wps:bodyPr rot="0" vert="horz" wrap="square" lIns="91440" tIns="45720" rIns="91440" bIns="45720" anchor="t" anchorCtr="0">
                        <a:spAutoFit/>
                      </wps:bodyPr>
                    </wps:wsp>
                  </a:graphicData>
                </a:graphic>
              </wp:inline>
            </w:drawing>
          </mc:Choice>
          <mc:Fallback>
            <w:pict>
              <v:shape w14:anchorId="4C939F18" id="Text Box 9" o:spid="_x0000_s1031"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">
                <v:textbox style="mso-fit-shape-to-text:t">
                  <w:txbxContent>
                    <w:p w14:paraId="12DDB1C0" w14:textId="77777777" w:rsidR="00AD5C0C" w:rsidRPr="0048482F" w:rsidRDefault="00AD5C0C" w:rsidP="00AD5C0C">
                      <w:pPr>
                        <w:pStyle w:val="Heading4"/>
                        <w:rPr>
                          <w:color w:val="000000"/>
                        </w:rPr>
                      </w:pPr>
                      <w:r w:rsidRPr="0048482F">
                        <w:rPr>
                          <w:color w:val="000000"/>
                        </w:rPr>
                        <w:t>6.1.1.2</w:t>
                      </w:r>
                      <w:r w:rsidRPr="0048482F">
                        <w:rPr>
                          <w:color w:val="000000"/>
                        </w:rPr>
                        <w:tab/>
                        <w:t>Non-Codebook based UL transmission</w:t>
                      </w:r>
                    </w:p>
                    <w:p w14:paraId="5DF8D369" w14:textId="77777777" w:rsidR="00AD5C0C" w:rsidRDefault="00AD5C0C" w:rsidP="00AD5C0C">
                      <w:pPr>
                        <w:rPr>
                          <w:color w:val="000000"/>
                          <w:lang w:val="en-US"/>
                        </w:rPr>
                      </w:pPr>
                      <w:r>
                        <w:rPr>
                          <w:color w:val="000000"/>
                          <w:lang w:val="en-US"/>
                        </w:rPr>
                        <w:t>&lt;Unrelated part omitted&gt;</w:t>
                      </w:r>
                    </w:p>
                    <w:p w14:paraId="2DD359FB" w14:textId="77777777" w:rsidR="00AD5C0C" w:rsidRPr="0048482F" w:rsidRDefault="00AD5C0C" w:rsidP="00AD5C0C">
                      <w:pPr>
                        <w:rPr>
                          <w:color w:val="000000"/>
                          <w:lang w:val="en-US"/>
                        </w:rPr>
                      </w:pPr>
                      <w:r w:rsidRPr="0048482F">
                        <w:rPr>
                          <w:color w:val="000000"/>
                          <w:lang w:val="en-US"/>
                        </w:rPr>
                        <w:t xml:space="preserve">For non-codebook based transmission, the UE can calculate the precoder used for the transmission of </w:t>
                      </w:r>
                      <w:proofErr w:type="spellStart"/>
                      <w:r w:rsidRPr="0048482F">
                        <w:rPr>
                          <w:color w:val="000000"/>
                          <w:lang w:val="en-US"/>
                        </w:rPr>
                        <w:t>precoded</w:t>
                      </w:r>
                      <w:proofErr w:type="spellEnd"/>
                      <w:r w:rsidRPr="0048482F">
                        <w:rPr>
                          <w:color w:val="000000"/>
                          <w:lang w:val="en-US"/>
                        </w:rPr>
                        <w:t xml:space="preserve">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SRS-ResourceSet</w:t>
                      </w:r>
                      <w:r>
                        <w:rPr>
                          <w:color w:val="000000"/>
                          <w:lang w:val="en-US"/>
                        </w:rPr>
                        <w:t xml:space="preserve"> set to '</w:t>
                      </w:r>
                      <w:proofErr w:type="spellStart"/>
                      <w:r>
                        <w:rPr>
                          <w:color w:val="000000"/>
                          <w:lang w:val="en-US"/>
                        </w:rPr>
                        <w:t>nonCodebook</w:t>
                      </w:r>
                      <w:proofErr w:type="spellEnd"/>
                      <w:r>
                        <w:rPr>
                          <w:color w:val="000000"/>
                          <w:lang w:val="en-US"/>
                        </w:rPr>
                        <w:t>'</w:t>
                      </w:r>
                      <w:r w:rsidRPr="002F6380">
                        <w:rPr>
                          <w:color w:val="000000"/>
                          <w:lang w:val="en-US"/>
                        </w:rPr>
                        <w:t>.</w:t>
                      </w:r>
                    </w:p>
                    <w:p w14:paraId="202FCF2C" w14:textId="77777777" w:rsidR="00AD5C0C" w:rsidRDefault="00AD5C0C" w:rsidP="00AD5C0C">
                      <w:pPr>
                        <w:pStyle w:val="B1"/>
                      </w:pPr>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where </w:t>
                      </w:r>
                      <w:proofErr w:type="spellStart"/>
                      <w:r w:rsidRPr="004351A2">
                        <w:rPr>
                          <w:i/>
                        </w:rPr>
                        <w:t>AperiodicSRS-ResourceTrigger</w:t>
                      </w:r>
                      <w:proofErr w:type="spellEnd"/>
                      <w:r>
                        <w:t xml:space="preserve"> (indicating </w:t>
                      </w:r>
                      <w:r w:rsidRPr="0048482F">
                        <w:t xml:space="preserve">the association </w:t>
                      </w:r>
                      <w:r w:rsidRPr="00407E78">
                        <w:t>between</w:t>
                      </w:r>
                      <w:r w:rsidRPr="0048482F">
                        <w:t xml:space="preserve"> aperiodic SRS triggering state</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-RS (</w:t>
                      </w:r>
                      <w:r w:rsidRPr="006936C3">
                        <w:rPr>
                          <w:iCs/>
                        </w:rPr>
                        <w:t xml:space="preserve">indicating the associated </w:t>
                      </w:r>
                      <w:r>
                        <w:rPr>
                          <w:i/>
                          <w:iCs/>
                        </w:rPr>
                        <w:t>NZP-CSI-RS-</w:t>
                      </w:r>
                      <w:proofErr w:type="spellStart"/>
                      <w:r>
                        <w:rPr>
                          <w:i/>
                          <w:iCs/>
                        </w:rPr>
                        <w:t>ResourceId</w:t>
                      </w:r>
                      <w:proofErr w:type="spellEnd"/>
                      <w:r>
                        <w:rPr>
                          <w:i/>
                          <w:iCs/>
                        </w:rPr>
                        <w:t>)</w:t>
                      </w:r>
                      <w:r w:rsidRPr="0048482F">
                        <w:t xml:space="preserve"> are higher layer configured </w:t>
                      </w:r>
                      <w:r w:rsidRPr="00FA73F8">
                        <w:t xml:space="preserve">in </w:t>
                      </w:r>
                      <w:r>
                        <w:rPr>
                          <w:i/>
                        </w:rPr>
                        <w:t>SRS-ResourceSet</w:t>
                      </w:r>
                      <w:r w:rsidRPr="0048482F">
                        <w:t xml:space="preserve">. </w:t>
                      </w:r>
                      <w:r>
                        <w:t xml:space="preserve">A </w:t>
                      </w:r>
                      <w:r w:rsidRPr="000B4CDA">
                        <w:t xml:space="preserve">UE is not expected to update the SRS precoding information if the gap from the last symbol of the reception of the </w:t>
                      </w:r>
                      <w:r>
                        <w:t>aperiodic NZP</w:t>
                      </w:r>
                      <w:r w:rsidRPr="000B4CDA">
                        <w:t xml:space="preserve">-CSI-RS resource and the first symbol of the </w:t>
                      </w:r>
                      <w:r>
                        <w:t xml:space="preserve">aperiodic </w:t>
                      </w:r>
                      <w:r w:rsidRPr="000B4CDA">
                        <w:t xml:space="preserve">SRS transmission is less than 42 OFDM symbols. </w:t>
                      </w:r>
                    </w:p>
                    <w:p w14:paraId="652B8E6B" w14:textId="77777777" w:rsidR="00AD5C0C" w:rsidRPr="003B5DE4" w:rsidRDefault="00AD5C0C" w:rsidP="00AD5C0C">
                      <w:pPr>
                        <w:pStyle w:val="B1"/>
                        <w:rPr>
                          <w:b/>
                          <w:color w:val="FF0000"/>
                        </w:rPr>
                      </w:pPr>
                      <w:r>
                        <w:t>-</w:t>
                      </w:r>
                      <w:r>
                        <w:tab/>
                        <w:t xml:space="preserve">If the UE configured with aperiodic SRS associated with aperiodic NZP CSI-RS resource, the presence of the associated CSI-RS is indicated by the SRS request field if the value of the SRS request field is not '00' as in Table 7.3.1.1.2-24 of [5, TS 38.212] </w:t>
                      </w:r>
                      <w:r w:rsidRPr="00AD5C0C">
                        <w:rPr>
                          <w:b/>
                          <w:color w:val="FF0000"/>
                        </w:rPr>
                        <w:t>and if the scheduling DCI is not used for cross carrier or cross bandwidth part scheduling</w:t>
                      </w:r>
                      <w:r>
                        <w:t>. The CSI-RS is located in the same slot as the SRS request field.</w:t>
                      </w:r>
                      <w:r w:rsidRPr="00F43196">
                        <w:t xml:space="preserve"> If the UE </w:t>
                      </w:r>
                      <w:r>
                        <w:t xml:space="preserve">configured with aperiodic SRS associated with aperiodic NZP CSI-RS resource, any of the TCI states configured in the scheduled </w:t>
                      </w:r>
                      <w:r w:rsidRPr="00E73087">
                        <w:t>CC</w:t>
                      </w:r>
                      <w:r>
                        <w:t xml:space="preserve"> shall not be configured with ‘QCL-</w:t>
                      </w:r>
                      <w:proofErr w:type="spellStart"/>
                      <w:r>
                        <w:t>TypeD</w:t>
                      </w:r>
                      <w:proofErr w:type="spellEnd"/>
                      <w:r>
                        <w:t>’.</w:t>
                      </w:r>
                    </w:p>
                  </w:txbxContent>
                </v:textbox>
                <w10:anchorlock/>
              </v:shape>
            </w:pict>
          </mc:Fallback>
        </mc:AlternateContent>
      </w:r>
    </w:p>
    <w:p w14:paraId="3C448E55" w14:textId="77777777" w:rsidR="00F03FB3" w:rsidRDefault="00F03FB3" w:rsidP="0008579B">
      <w:pPr>
        <w:ind w:firstLine="360"/>
        <w:jc w:val="both"/>
        <w:rPr>
          <w:sz w:val="22"/>
          <w:szCs w:val="22"/>
          <w:lang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75D4806F" w:rsidR="003D2F94" w:rsidRDefault="00F03FB3" w:rsidP="00A12C57">
      <w:pPr>
        <w:numPr>
          <w:ilvl w:val="0"/>
          <w:numId w:val="2"/>
        </w:numPr>
        <w:rPr>
          <w:sz w:val="22"/>
          <w:szCs w:val="22"/>
          <w:lang w:val="en-US" w:eastAsia="zh-CN"/>
        </w:rPr>
      </w:pPr>
      <w:r>
        <w:rPr>
          <w:sz w:val="22"/>
          <w:szCs w:val="22"/>
          <w:lang w:val="en-US" w:eastAsia="zh-CN"/>
        </w:rPr>
        <w:t>3GPP TS 38.214 v15.2.0</w:t>
      </w:r>
    </w:p>
    <w:sectPr w:rsidR="003D2F94"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B90890" w:rsidRDefault="00B90890">
      <w:r>
        <w:separator/>
      </w:r>
    </w:p>
  </w:endnote>
  <w:endnote w:type="continuationSeparator" w:id="0">
    <w:p w14:paraId="071F1724" w14:textId="77777777" w:rsidR="00B90890" w:rsidRDefault="00B90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B90890" w:rsidRDefault="00B908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B90890" w:rsidRDefault="00B9089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B90890" w:rsidRDefault="00B908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57C8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7C8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B90890" w:rsidRDefault="00B90890">
      <w:r>
        <w:separator/>
      </w:r>
    </w:p>
  </w:footnote>
  <w:footnote w:type="continuationSeparator" w:id="0">
    <w:p w14:paraId="439D2973" w14:textId="77777777" w:rsidR="00B90890" w:rsidRDefault="00B90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B90890" w:rsidRDefault="00B908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A91F40"/>
    <w:multiLevelType w:val="hybridMultilevel"/>
    <w:tmpl w:val="0F5A2DBC"/>
    <w:lvl w:ilvl="0" w:tplc="E0025060">
      <w:start w:val="1"/>
      <w:numFmt w:val="bullet"/>
      <w:lvlText w:val="•"/>
      <w:lvlJc w:val="left"/>
      <w:pPr>
        <w:tabs>
          <w:tab w:val="num" w:pos="720"/>
        </w:tabs>
        <w:ind w:left="720" w:hanging="360"/>
      </w:pPr>
      <w:rPr>
        <w:rFonts w:ascii="Arial" w:hAnsi="Arial" w:hint="default"/>
      </w:rPr>
    </w:lvl>
    <w:lvl w:ilvl="1" w:tplc="F66AC09E" w:tentative="1">
      <w:start w:val="1"/>
      <w:numFmt w:val="bullet"/>
      <w:lvlText w:val="•"/>
      <w:lvlJc w:val="left"/>
      <w:pPr>
        <w:tabs>
          <w:tab w:val="num" w:pos="1440"/>
        </w:tabs>
        <w:ind w:left="1440" w:hanging="360"/>
      </w:pPr>
      <w:rPr>
        <w:rFonts w:ascii="Arial" w:hAnsi="Arial" w:hint="default"/>
      </w:rPr>
    </w:lvl>
    <w:lvl w:ilvl="2" w:tplc="0D8C369E" w:tentative="1">
      <w:start w:val="1"/>
      <w:numFmt w:val="bullet"/>
      <w:lvlText w:val="•"/>
      <w:lvlJc w:val="left"/>
      <w:pPr>
        <w:tabs>
          <w:tab w:val="num" w:pos="2160"/>
        </w:tabs>
        <w:ind w:left="2160" w:hanging="360"/>
      </w:pPr>
      <w:rPr>
        <w:rFonts w:ascii="Arial" w:hAnsi="Arial" w:hint="default"/>
      </w:rPr>
    </w:lvl>
    <w:lvl w:ilvl="3" w:tplc="92FC6D64" w:tentative="1">
      <w:start w:val="1"/>
      <w:numFmt w:val="bullet"/>
      <w:lvlText w:val="•"/>
      <w:lvlJc w:val="left"/>
      <w:pPr>
        <w:tabs>
          <w:tab w:val="num" w:pos="2880"/>
        </w:tabs>
        <w:ind w:left="2880" w:hanging="360"/>
      </w:pPr>
      <w:rPr>
        <w:rFonts w:ascii="Arial" w:hAnsi="Arial" w:hint="default"/>
      </w:rPr>
    </w:lvl>
    <w:lvl w:ilvl="4" w:tplc="27FE9C40" w:tentative="1">
      <w:start w:val="1"/>
      <w:numFmt w:val="bullet"/>
      <w:lvlText w:val="•"/>
      <w:lvlJc w:val="left"/>
      <w:pPr>
        <w:tabs>
          <w:tab w:val="num" w:pos="3600"/>
        </w:tabs>
        <w:ind w:left="3600" w:hanging="360"/>
      </w:pPr>
      <w:rPr>
        <w:rFonts w:ascii="Arial" w:hAnsi="Arial" w:hint="default"/>
      </w:rPr>
    </w:lvl>
    <w:lvl w:ilvl="5" w:tplc="F0B29C24" w:tentative="1">
      <w:start w:val="1"/>
      <w:numFmt w:val="bullet"/>
      <w:lvlText w:val="•"/>
      <w:lvlJc w:val="left"/>
      <w:pPr>
        <w:tabs>
          <w:tab w:val="num" w:pos="4320"/>
        </w:tabs>
        <w:ind w:left="4320" w:hanging="360"/>
      </w:pPr>
      <w:rPr>
        <w:rFonts w:ascii="Arial" w:hAnsi="Arial" w:hint="default"/>
      </w:rPr>
    </w:lvl>
    <w:lvl w:ilvl="6" w:tplc="B7CC93F8" w:tentative="1">
      <w:start w:val="1"/>
      <w:numFmt w:val="bullet"/>
      <w:lvlText w:val="•"/>
      <w:lvlJc w:val="left"/>
      <w:pPr>
        <w:tabs>
          <w:tab w:val="num" w:pos="5040"/>
        </w:tabs>
        <w:ind w:left="5040" w:hanging="360"/>
      </w:pPr>
      <w:rPr>
        <w:rFonts w:ascii="Arial" w:hAnsi="Arial" w:hint="default"/>
      </w:rPr>
    </w:lvl>
    <w:lvl w:ilvl="7" w:tplc="3FEA6FD0" w:tentative="1">
      <w:start w:val="1"/>
      <w:numFmt w:val="bullet"/>
      <w:lvlText w:val="•"/>
      <w:lvlJc w:val="left"/>
      <w:pPr>
        <w:tabs>
          <w:tab w:val="num" w:pos="5760"/>
        </w:tabs>
        <w:ind w:left="5760" w:hanging="360"/>
      </w:pPr>
      <w:rPr>
        <w:rFonts w:ascii="Arial" w:hAnsi="Arial" w:hint="default"/>
      </w:rPr>
    </w:lvl>
    <w:lvl w:ilvl="8" w:tplc="EB8616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8761C6"/>
    <w:multiLevelType w:val="hybridMultilevel"/>
    <w:tmpl w:val="6214F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13"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0357A53"/>
    <w:multiLevelType w:val="hybridMultilevel"/>
    <w:tmpl w:val="333E373A"/>
    <w:lvl w:ilvl="0" w:tplc="3E14E602">
      <w:start w:val="1"/>
      <w:numFmt w:val="bullet"/>
      <w:lvlText w:val="•"/>
      <w:lvlJc w:val="left"/>
      <w:pPr>
        <w:tabs>
          <w:tab w:val="num" w:pos="720"/>
        </w:tabs>
        <w:ind w:left="720" w:hanging="360"/>
      </w:pPr>
      <w:rPr>
        <w:rFonts w:ascii="Arial" w:hAnsi="Arial" w:hint="default"/>
      </w:rPr>
    </w:lvl>
    <w:lvl w:ilvl="1" w:tplc="6A8E682A" w:tentative="1">
      <w:start w:val="1"/>
      <w:numFmt w:val="bullet"/>
      <w:lvlText w:val="•"/>
      <w:lvlJc w:val="left"/>
      <w:pPr>
        <w:tabs>
          <w:tab w:val="num" w:pos="1440"/>
        </w:tabs>
        <w:ind w:left="1440" w:hanging="360"/>
      </w:pPr>
      <w:rPr>
        <w:rFonts w:ascii="Arial" w:hAnsi="Arial" w:hint="default"/>
      </w:rPr>
    </w:lvl>
    <w:lvl w:ilvl="2" w:tplc="9C502CC0" w:tentative="1">
      <w:start w:val="1"/>
      <w:numFmt w:val="bullet"/>
      <w:lvlText w:val="•"/>
      <w:lvlJc w:val="left"/>
      <w:pPr>
        <w:tabs>
          <w:tab w:val="num" w:pos="2160"/>
        </w:tabs>
        <w:ind w:left="2160" w:hanging="360"/>
      </w:pPr>
      <w:rPr>
        <w:rFonts w:ascii="Arial" w:hAnsi="Arial" w:hint="default"/>
      </w:rPr>
    </w:lvl>
    <w:lvl w:ilvl="3" w:tplc="3AEAA56A" w:tentative="1">
      <w:start w:val="1"/>
      <w:numFmt w:val="bullet"/>
      <w:lvlText w:val="•"/>
      <w:lvlJc w:val="left"/>
      <w:pPr>
        <w:tabs>
          <w:tab w:val="num" w:pos="2880"/>
        </w:tabs>
        <w:ind w:left="2880" w:hanging="360"/>
      </w:pPr>
      <w:rPr>
        <w:rFonts w:ascii="Arial" w:hAnsi="Arial" w:hint="default"/>
      </w:rPr>
    </w:lvl>
    <w:lvl w:ilvl="4" w:tplc="6F72ED32" w:tentative="1">
      <w:start w:val="1"/>
      <w:numFmt w:val="bullet"/>
      <w:lvlText w:val="•"/>
      <w:lvlJc w:val="left"/>
      <w:pPr>
        <w:tabs>
          <w:tab w:val="num" w:pos="3600"/>
        </w:tabs>
        <w:ind w:left="3600" w:hanging="360"/>
      </w:pPr>
      <w:rPr>
        <w:rFonts w:ascii="Arial" w:hAnsi="Arial" w:hint="default"/>
      </w:rPr>
    </w:lvl>
    <w:lvl w:ilvl="5" w:tplc="497695B4" w:tentative="1">
      <w:start w:val="1"/>
      <w:numFmt w:val="bullet"/>
      <w:lvlText w:val="•"/>
      <w:lvlJc w:val="left"/>
      <w:pPr>
        <w:tabs>
          <w:tab w:val="num" w:pos="4320"/>
        </w:tabs>
        <w:ind w:left="4320" w:hanging="360"/>
      </w:pPr>
      <w:rPr>
        <w:rFonts w:ascii="Arial" w:hAnsi="Arial" w:hint="default"/>
      </w:rPr>
    </w:lvl>
    <w:lvl w:ilvl="6" w:tplc="B88C6134" w:tentative="1">
      <w:start w:val="1"/>
      <w:numFmt w:val="bullet"/>
      <w:lvlText w:val="•"/>
      <w:lvlJc w:val="left"/>
      <w:pPr>
        <w:tabs>
          <w:tab w:val="num" w:pos="5040"/>
        </w:tabs>
        <w:ind w:left="5040" w:hanging="360"/>
      </w:pPr>
      <w:rPr>
        <w:rFonts w:ascii="Arial" w:hAnsi="Arial" w:hint="default"/>
      </w:rPr>
    </w:lvl>
    <w:lvl w:ilvl="7" w:tplc="755000FA" w:tentative="1">
      <w:start w:val="1"/>
      <w:numFmt w:val="bullet"/>
      <w:lvlText w:val="•"/>
      <w:lvlJc w:val="left"/>
      <w:pPr>
        <w:tabs>
          <w:tab w:val="num" w:pos="5760"/>
        </w:tabs>
        <w:ind w:left="5760" w:hanging="360"/>
      </w:pPr>
      <w:rPr>
        <w:rFonts w:ascii="Arial" w:hAnsi="Arial" w:hint="default"/>
      </w:rPr>
    </w:lvl>
    <w:lvl w:ilvl="8" w:tplc="D248AC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9" w15:restartNumberingAfterBreak="0">
    <w:nsid w:val="384C684B"/>
    <w:multiLevelType w:val="hybridMultilevel"/>
    <w:tmpl w:val="85CA2F52"/>
    <w:lvl w:ilvl="0" w:tplc="CC58C578">
      <w:start w:val="1"/>
      <w:numFmt w:val="bullet"/>
      <w:lvlText w:val="•"/>
      <w:lvlJc w:val="left"/>
      <w:pPr>
        <w:tabs>
          <w:tab w:val="num" w:pos="720"/>
        </w:tabs>
        <w:ind w:left="720" w:hanging="360"/>
      </w:pPr>
      <w:rPr>
        <w:rFonts w:ascii="Arial" w:hAnsi="Arial" w:hint="default"/>
      </w:rPr>
    </w:lvl>
    <w:lvl w:ilvl="1" w:tplc="2C565E34" w:tentative="1">
      <w:start w:val="1"/>
      <w:numFmt w:val="bullet"/>
      <w:lvlText w:val="•"/>
      <w:lvlJc w:val="left"/>
      <w:pPr>
        <w:tabs>
          <w:tab w:val="num" w:pos="1440"/>
        </w:tabs>
        <w:ind w:left="1440" w:hanging="360"/>
      </w:pPr>
      <w:rPr>
        <w:rFonts w:ascii="Arial" w:hAnsi="Arial" w:hint="default"/>
      </w:rPr>
    </w:lvl>
    <w:lvl w:ilvl="2" w:tplc="78B4025C" w:tentative="1">
      <w:start w:val="1"/>
      <w:numFmt w:val="bullet"/>
      <w:lvlText w:val="•"/>
      <w:lvlJc w:val="left"/>
      <w:pPr>
        <w:tabs>
          <w:tab w:val="num" w:pos="2160"/>
        </w:tabs>
        <w:ind w:left="2160" w:hanging="360"/>
      </w:pPr>
      <w:rPr>
        <w:rFonts w:ascii="Arial" w:hAnsi="Arial" w:hint="default"/>
      </w:rPr>
    </w:lvl>
    <w:lvl w:ilvl="3" w:tplc="FB00BC90" w:tentative="1">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4"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6"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F523195"/>
    <w:multiLevelType w:val="hybridMultilevel"/>
    <w:tmpl w:val="C6E4A812"/>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44" w15:restartNumberingAfterBreak="0">
    <w:nsid w:val="57E365A7"/>
    <w:multiLevelType w:val="hybridMultilevel"/>
    <w:tmpl w:val="FBD81A16"/>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8527772"/>
    <w:multiLevelType w:val="hybridMultilevel"/>
    <w:tmpl w:val="2F3EB9C2"/>
    <w:lvl w:ilvl="0" w:tplc="BF1C0912">
      <w:start w:val="1"/>
      <w:numFmt w:val="bullet"/>
      <w:lvlText w:val="–"/>
      <w:lvlJc w:val="left"/>
      <w:pPr>
        <w:tabs>
          <w:tab w:val="num" w:pos="720"/>
        </w:tabs>
        <w:ind w:left="720" w:hanging="360"/>
      </w:pPr>
      <w:rPr>
        <w:rFonts w:ascii="Arial" w:hAnsi="Arial" w:hint="default"/>
      </w:rPr>
    </w:lvl>
    <w:lvl w:ilvl="1" w:tplc="5014A296">
      <w:start w:val="1"/>
      <w:numFmt w:val="bullet"/>
      <w:lvlText w:val="–"/>
      <w:lvlJc w:val="left"/>
      <w:pPr>
        <w:tabs>
          <w:tab w:val="num" w:pos="1440"/>
        </w:tabs>
        <w:ind w:left="1440" w:hanging="360"/>
      </w:pPr>
      <w:rPr>
        <w:rFonts w:ascii="Arial" w:hAnsi="Arial" w:hint="default"/>
      </w:rPr>
    </w:lvl>
    <w:lvl w:ilvl="2" w:tplc="D3BC60F4" w:tentative="1">
      <w:start w:val="1"/>
      <w:numFmt w:val="bullet"/>
      <w:lvlText w:val="–"/>
      <w:lvlJc w:val="left"/>
      <w:pPr>
        <w:tabs>
          <w:tab w:val="num" w:pos="2160"/>
        </w:tabs>
        <w:ind w:left="2160" w:hanging="360"/>
      </w:pPr>
      <w:rPr>
        <w:rFonts w:ascii="Arial" w:hAnsi="Arial" w:hint="default"/>
      </w:rPr>
    </w:lvl>
    <w:lvl w:ilvl="3" w:tplc="06A42F60" w:tentative="1">
      <w:start w:val="1"/>
      <w:numFmt w:val="bullet"/>
      <w:lvlText w:val="–"/>
      <w:lvlJc w:val="left"/>
      <w:pPr>
        <w:tabs>
          <w:tab w:val="num" w:pos="2880"/>
        </w:tabs>
        <w:ind w:left="2880" w:hanging="360"/>
      </w:pPr>
      <w:rPr>
        <w:rFonts w:ascii="Arial" w:hAnsi="Arial" w:hint="default"/>
      </w:rPr>
    </w:lvl>
    <w:lvl w:ilvl="4" w:tplc="F06E64A8" w:tentative="1">
      <w:start w:val="1"/>
      <w:numFmt w:val="bullet"/>
      <w:lvlText w:val="–"/>
      <w:lvlJc w:val="left"/>
      <w:pPr>
        <w:tabs>
          <w:tab w:val="num" w:pos="3600"/>
        </w:tabs>
        <w:ind w:left="3600" w:hanging="360"/>
      </w:pPr>
      <w:rPr>
        <w:rFonts w:ascii="Arial" w:hAnsi="Arial" w:hint="default"/>
      </w:rPr>
    </w:lvl>
    <w:lvl w:ilvl="5" w:tplc="DB1A2C50" w:tentative="1">
      <w:start w:val="1"/>
      <w:numFmt w:val="bullet"/>
      <w:lvlText w:val="–"/>
      <w:lvlJc w:val="left"/>
      <w:pPr>
        <w:tabs>
          <w:tab w:val="num" w:pos="4320"/>
        </w:tabs>
        <w:ind w:left="4320" w:hanging="360"/>
      </w:pPr>
      <w:rPr>
        <w:rFonts w:ascii="Arial" w:hAnsi="Arial" w:hint="default"/>
      </w:rPr>
    </w:lvl>
    <w:lvl w:ilvl="6" w:tplc="65BAFE94" w:tentative="1">
      <w:start w:val="1"/>
      <w:numFmt w:val="bullet"/>
      <w:lvlText w:val="–"/>
      <w:lvlJc w:val="left"/>
      <w:pPr>
        <w:tabs>
          <w:tab w:val="num" w:pos="5040"/>
        </w:tabs>
        <w:ind w:left="5040" w:hanging="360"/>
      </w:pPr>
      <w:rPr>
        <w:rFonts w:ascii="Arial" w:hAnsi="Arial" w:hint="default"/>
      </w:rPr>
    </w:lvl>
    <w:lvl w:ilvl="7" w:tplc="F6E087E6" w:tentative="1">
      <w:start w:val="1"/>
      <w:numFmt w:val="bullet"/>
      <w:lvlText w:val="–"/>
      <w:lvlJc w:val="left"/>
      <w:pPr>
        <w:tabs>
          <w:tab w:val="num" w:pos="5760"/>
        </w:tabs>
        <w:ind w:left="5760" w:hanging="360"/>
      </w:pPr>
      <w:rPr>
        <w:rFonts w:ascii="Arial" w:hAnsi="Arial" w:hint="default"/>
      </w:rPr>
    </w:lvl>
    <w:lvl w:ilvl="8" w:tplc="0664626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A52BF48"/>
    <w:multiLevelType w:val="singleLevel"/>
    <w:tmpl w:val="5A52BF48"/>
    <w:lvl w:ilvl="0">
      <w:start w:val="1"/>
      <w:numFmt w:val="decimal"/>
      <w:suff w:val="nothing"/>
      <w:lvlText w:val="%1."/>
      <w:lvlJc w:val="left"/>
    </w:lvl>
  </w:abstractNum>
  <w:abstractNum w:abstractNumId="47" w15:restartNumberingAfterBreak="0">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DEC7B88"/>
    <w:multiLevelType w:val="hybridMultilevel"/>
    <w:tmpl w:val="A29A7BFE"/>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9C1F2D"/>
    <w:multiLevelType w:val="hybridMultilevel"/>
    <w:tmpl w:val="6846AC2C"/>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A1429F"/>
    <w:multiLevelType w:val="hybridMultilevel"/>
    <w:tmpl w:val="2C6C7F18"/>
    <w:lvl w:ilvl="0" w:tplc="38D82BC8">
      <w:start w:val="1"/>
      <w:numFmt w:val="bullet"/>
      <w:lvlText w:val="•"/>
      <w:lvlJc w:val="left"/>
      <w:pPr>
        <w:tabs>
          <w:tab w:val="num" w:pos="720"/>
        </w:tabs>
        <w:ind w:left="720" w:hanging="360"/>
      </w:pPr>
      <w:rPr>
        <w:rFonts w:ascii="Arial" w:hAnsi="Arial" w:hint="default"/>
      </w:rPr>
    </w:lvl>
    <w:lvl w:ilvl="1" w:tplc="EDC68078" w:tentative="1">
      <w:start w:val="1"/>
      <w:numFmt w:val="bullet"/>
      <w:lvlText w:val="•"/>
      <w:lvlJc w:val="left"/>
      <w:pPr>
        <w:tabs>
          <w:tab w:val="num" w:pos="1440"/>
        </w:tabs>
        <w:ind w:left="1440" w:hanging="360"/>
      </w:pPr>
      <w:rPr>
        <w:rFonts w:ascii="Arial" w:hAnsi="Arial" w:hint="default"/>
      </w:rPr>
    </w:lvl>
    <w:lvl w:ilvl="2" w:tplc="2368B714" w:tentative="1">
      <w:start w:val="1"/>
      <w:numFmt w:val="bullet"/>
      <w:lvlText w:val="•"/>
      <w:lvlJc w:val="left"/>
      <w:pPr>
        <w:tabs>
          <w:tab w:val="num" w:pos="2160"/>
        </w:tabs>
        <w:ind w:left="2160" w:hanging="360"/>
      </w:pPr>
      <w:rPr>
        <w:rFonts w:ascii="Arial" w:hAnsi="Arial" w:hint="default"/>
      </w:rPr>
    </w:lvl>
    <w:lvl w:ilvl="3" w:tplc="02FA8DA4" w:tentative="1">
      <w:start w:val="1"/>
      <w:numFmt w:val="bullet"/>
      <w:lvlText w:val="•"/>
      <w:lvlJc w:val="left"/>
      <w:pPr>
        <w:tabs>
          <w:tab w:val="num" w:pos="2880"/>
        </w:tabs>
        <w:ind w:left="2880" w:hanging="360"/>
      </w:pPr>
      <w:rPr>
        <w:rFonts w:ascii="Arial" w:hAnsi="Arial" w:hint="default"/>
      </w:rPr>
    </w:lvl>
    <w:lvl w:ilvl="4" w:tplc="67BC280E" w:tentative="1">
      <w:start w:val="1"/>
      <w:numFmt w:val="bullet"/>
      <w:lvlText w:val="•"/>
      <w:lvlJc w:val="left"/>
      <w:pPr>
        <w:tabs>
          <w:tab w:val="num" w:pos="3600"/>
        </w:tabs>
        <w:ind w:left="3600" w:hanging="360"/>
      </w:pPr>
      <w:rPr>
        <w:rFonts w:ascii="Arial" w:hAnsi="Arial" w:hint="default"/>
      </w:rPr>
    </w:lvl>
    <w:lvl w:ilvl="5" w:tplc="19D8B620" w:tentative="1">
      <w:start w:val="1"/>
      <w:numFmt w:val="bullet"/>
      <w:lvlText w:val="•"/>
      <w:lvlJc w:val="left"/>
      <w:pPr>
        <w:tabs>
          <w:tab w:val="num" w:pos="4320"/>
        </w:tabs>
        <w:ind w:left="4320" w:hanging="360"/>
      </w:pPr>
      <w:rPr>
        <w:rFonts w:ascii="Arial" w:hAnsi="Arial" w:hint="default"/>
      </w:rPr>
    </w:lvl>
    <w:lvl w:ilvl="6" w:tplc="80A49706" w:tentative="1">
      <w:start w:val="1"/>
      <w:numFmt w:val="bullet"/>
      <w:lvlText w:val="•"/>
      <w:lvlJc w:val="left"/>
      <w:pPr>
        <w:tabs>
          <w:tab w:val="num" w:pos="5040"/>
        </w:tabs>
        <w:ind w:left="5040" w:hanging="360"/>
      </w:pPr>
      <w:rPr>
        <w:rFonts w:ascii="Arial" w:hAnsi="Arial" w:hint="default"/>
      </w:rPr>
    </w:lvl>
    <w:lvl w:ilvl="7" w:tplc="32D0D23C" w:tentative="1">
      <w:start w:val="1"/>
      <w:numFmt w:val="bullet"/>
      <w:lvlText w:val="•"/>
      <w:lvlJc w:val="left"/>
      <w:pPr>
        <w:tabs>
          <w:tab w:val="num" w:pos="5760"/>
        </w:tabs>
        <w:ind w:left="5760" w:hanging="360"/>
      </w:pPr>
      <w:rPr>
        <w:rFonts w:ascii="Arial" w:hAnsi="Arial" w:hint="default"/>
      </w:rPr>
    </w:lvl>
    <w:lvl w:ilvl="8" w:tplc="F6060024"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1"/>
  </w:num>
  <w:num w:numId="3">
    <w:abstractNumId w:val="6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56"/>
  </w:num>
  <w:num w:numId="7">
    <w:abstractNumId w:val="53"/>
  </w:num>
  <w:num w:numId="8">
    <w:abstractNumId w:val="28"/>
  </w:num>
  <w:num w:numId="9">
    <w:abstractNumId w:val="14"/>
  </w:num>
  <w:num w:numId="10">
    <w:abstractNumId w:val="12"/>
  </w:num>
  <w:num w:numId="11">
    <w:abstractNumId w:val="36"/>
  </w:num>
  <w:num w:numId="12">
    <w:abstractNumId w:val="19"/>
  </w:num>
  <w:num w:numId="13">
    <w:abstractNumId w:val="30"/>
  </w:num>
  <w:num w:numId="14">
    <w:abstractNumId w:val="35"/>
  </w:num>
  <w:num w:numId="15">
    <w:abstractNumId w:val="37"/>
  </w:num>
  <w:num w:numId="16">
    <w:abstractNumId w:val="57"/>
  </w:num>
  <w:num w:numId="17">
    <w:abstractNumId w:val="55"/>
  </w:num>
  <w:num w:numId="18">
    <w:abstractNumId w:val="11"/>
  </w:num>
  <w:num w:numId="19">
    <w:abstractNumId w:val="27"/>
  </w:num>
  <w:num w:numId="20">
    <w:abstractNumId w:val="59"/>
  </w:num>
  <w:num w:numId="21">
    <w:abstractNumId w:val="1"/>
  </w:num>
  <w:num w:numId="22">
    <w:abstractNumId w:val="2"/>
  </w:num>
  <w:num w:numId="23">
    <w:abstractNumId w:val="17"/>
  </w:num>
  <w:num w:numId="24">
    <w:abstractNumId w:val="15"/>
  </w:num>
  <w:num w:numId="25">
    <w:abstractNumId w:val="51"/>
  </w:num>
  <w:num w:numId="26">
    <w:abstractNumId w:val="54"/>
  </w:num>
  <w:num w:numId="27">
    <w:abstractNumId w:val="6"/>
  </w:num>
  <w:num w:numId="28">
    <w:abstractNumId w:val="9"/>
  </w:num>
  <w:num w:numId="29">
    <w:abstractNumId w:val="41"/>
  </w:num>
  <w:num w:numId="30">
    <w:abstractNumId w:val="23"/>
  </w:num>
  <w:num w:numId="31">
    <w:abstractNumId w:val="34"/>
  </w:num>
  <w:num w:numId="32">
    <w:abstractNumId w:val="18"/>
  </w:num>
  <w:num w:numId="33">
    <w:abstractNumId w:val="60"/>
  </w:num>
  <w:num w:numId="34">
    <w:abstractNumId w:val="50"/>
  </w:num>
  <w:num w:numId="35">
    <w:abstractNumId w:val="3"/>
  </w:num>
  <w:num w:numId="36">
    <w:abstractNumId w:val="58"/>
  </w:num>
  <w:num w:numId="37">
    <w:abstractNumId w:val="13"/>
  </w:num>
  <w:num w:numId="38">
    <w:abstractNumId w:val="52"/>
  </w:num>
  <w:num w:numId="39">
    <w:abstractNumId w:val="49"/>
  </w:num>
  <w:num w:numId="40">
    <w:abstractNumId w:val="39"/>
  </w:num>
  <w:num w:numId="41">
    <w:abstractNumId w:val="32"/>
  </w:num>
  <w:num w:numId="42">
    <w:abstractNumId w:val="43"/>
  </w:num>
  <w:num w:numId="43">
    <w:abstractNumId w:val="44"/>
  </w:num>
  <w:num w:numId="44">
    <w:abstractNumId w:val="8"/>
  </w:num>
  <w:num w:numId="45">
    <w:abstractNumId w:val="47"/>
  </w:num>
  <w:num w:numId="46">
    <w:abstractNumId w:val="61"/>
  </w:num>
  <w:num w:numId="47">
    <w:abstractNumId w:val="48"/>
  </w:num>
  <w:num w:numId="48">
    <w:abstractNumId w:val="4"/>
  </w:num>
  <w:num w:numId="49">
    <w:abstractNumId w:val="25"/>
  </w:num>
  <w:num w:numId="50">
    <w:abstractNumId w:val="46"/>
  </w:num>
  <w:num w:numId="51">
    <w:abstractNumId w:val="16"/>
  </w:num>
  <w:num w:numId="52">
    <w:abstractNumId w:val="29"/>
  </w:num>
  <w:num w:numId="53">
    <w:abstractNumId w:val="7"/>
  </w:num>
  <w:num w:numId="54">
    <w:abstractNumId w:val="24"/>
  </w:num>
  <w:num w:numId="55">
    <w:abstractNumId w:val="38"/>
  </w:num>
  <w:num w:numId="56">
    <w:abstractNumId w:val="63"/>
  </w:num>
  <w:num w:numId="57">
    <w:abstractNumId w:val="45"/>
  </w:num>
  <w:num w:numId="58">
    <w:abstractNumId w:val="5"/>
  </w:num>
  <w:num w:numId="59">
    <w:abstractNumId w:val="40"/>
  </w:num>
  <w:num w:numId="60">
    <w:abstractNumId w:val="10"/>
  </w:num>
  <w:num w:numId="61">
    <w:abstractNumId w:val="22"/>
  </w:num>
  <w:num w:numId="62">
    <w:abstractNumId w:val="31"/>
  </w:num>
  <w:num w:numId="63">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0DB"/>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2AA"/>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A79"/>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3DB4"/>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186"/>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DE4"/>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922"/>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1C3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29EC"/>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0EC"/>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B9"/>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17CBC"/>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2A8"/>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434"/>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17646"/>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3CE"/>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4EA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24A"/>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1A8D"/>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AB3"/>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0EF"/>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5C0C"/>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A1C"/>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890"/>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797"/>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D5F"/>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734"/>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28"/>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03E"/>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57C8D"/>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B15"/>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9F3"/>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788"/>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32F"/>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00A"/>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3FB3"/>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4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2C1FF20-1B71-4438-B365-9DC87158E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481</Words>
  <Characters>2575</Characters>
  <Application>Microsoft Office Word</Application>
  <DocSecurity>0</DocSecurity>
  <Lines>47</Lines>
  <Paragraphs>28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3028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2</cp:revision>
  <cp:lastPrinted>2011-11-09T07:49:00Z</cp:lastPrinted>
  <dcterms:created xsi:type="dcterms:W3CDTF">2018-09-27T02:09:00Z</dcterms:created>
  <dcterms:modified xsi:type="dcterms:W3CDTF">2018-09-27T02:09:00Z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ef68d260-6ce4-4659-98d2-81c2653970a1</vt:lpwstr>
  </property>
  <property fmtid="{D5CDD505-2E9C-101B-9397-08002B2CF9AE}" pid="10" name="CTP_BU">
    <vt:lpwstr>NEXT GEN AND STANDARDS GROUP</vt:lpwstr>
  </property>
  <property fmtid="{D5CDD505-2E9C-101B-9397-08002B2CF9AE}" pid="11" name="CTP_TimeStamp">
    <vt:lpwstr>2018-09-27 01:23:32Z</vt:lpwstr>
  </property>
  <property fmtid="{D5CDD505-2E9C-101B-9397-08002B2CF9AE}" pid="12" name="ContentTypeId">
    <vt:lpwstr>0x010100E7203326D341CE4C85D524438E4584D9</vt:lpwstr>
  </property>
  <property fmtid="{D5CDD505-2E9C-101B-9397-08002B2CF9AE}" pid="13" name="CTPClassification">
    <vt:lpwstr>CTP_IC</vt:lpwstr>
  </property>
</Properties>
</file>